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BA39" w14:textId="6F3F802E" w:rsidR="00DA341C" w:rsidRDefault="555FF5AA" w:rsidP="555FF5AA">
      <w:pPr>
        <w:autoSpaceDE w:val="0"/>
        <w:autoSpaceDN w:val="0"/>
        <w:rPr>
          <w:rFonts w:eastAsia="Arial"/>
          <w:lang w:val="en"/>
        </w:rPr>
      </w:pPr>
      <w:bookmarkStart w:id="0" w:name="_GoBack"/>
      <w:bookmarkEnd w:id="0"/>
      <w:r w:rsidRPr="555FF5AA">
        <w:rPr>
          <w:rFonts w:eastAsia="Arial"/>
          <w:lang w:val="en"/>
        </w:rPr>
        <w:t xml:space="preserve">Subject: </w:t>
      </w:r>
      <w:r w:rsidRPr="555FF5AA">
        <w:rPr>
          <w:rFonts w:eastAsia="Arial"/>
          <w:b/>
          <w:bCs/>
        </w:rPr>
        <w:t xml:space="preserve">Vision practices - manual CQRS data submission for 2018/19 enhanced services </w:t>
      </w:r>
    </w:p>
    <w:p w14:paraId="354F9D9A" w14:textId="77777777" w:rsidR="00DA341C" w:rsidRDefault="00DA341C" w:rsidP="555FF5AA">
      <w:pPr>
        <w:autoSpaceDE w:val="0"/>
        <w:autoSpaceDN w:val="0"/>
        <w:rPr>
          <w:rFonts w:eastAsia="Arial"/>
          <w:lang w:val="en"/>
        </w:rPr>
      </w:pPr>
    </w:p>
    <w:p w14:paraId="31034AB2" w14:textId="7FE5FE09" w:rsidR="00453AB1" w:rsidRDefault="555FF5AA" w:rsidP="555FF5AA">
      <w:pPr>
        <w:autoSpaceDE w:val="0"/>
        <w:autoSpaceDN w:val="0"/>
        <w:rPr>
          <w:rFonts w:eastAsia="Arial"/>
          <w:lang w:val="en"/>
        </w:rPr>
      </w:pPr>
      <w:r w:rsidRPr="555FF5AA">
        <w:rPr>
          <w:rFonts w:eastAsia="Arial"/>
          <w:lang w:val="en"/>
        </w:rPr>
        <w:t>Dear Regional Local Offices and CCGs,</w:t>
      </w:r>
    </w:p>
    <w:p w14:paraId="66556C2C" w14:textId="77777777" w:rsidR="00453AB1" w:rsidRDefault="00453AB1" w:rsidP="555FF5AA">
      <w:pPr>
        <w:autoSpaceDE w:val="0"/>
        <w:autoSpaceDN w:val="0"/>
        <w:rPr>
          <w:rFonts w:eastAsia="Arial"/>
          <w:lang w:val="en"/>
        </w:rPr>
      </w:pPr>
    </w:p>
    <w:p w14:paraId="55C41BCD" w14:textId="29472115" w:rsidR="00453AB1" w:rsidRDefault="555FF5AA" w:rsidP="555FF5AA">
      <w:pPr>
        <w:autoSpaceDE w:val="0"/>
        <w:autoSpaceDN w:val="0"/>
        <w:rPr>
          <w:rFonts w:eastAsia="Arial"/>
          <w:b/>
          <w:bCs/>
          <w:lang w:val="en"/>
        </w:rPr>
      </w:pPr>
      <w:r w:rsidRPr="555FF5AA">
        <w:rPr>
          <w:rFonts w:eastAsia="Arial"/>
          <w:b/>
          <w:bCs/>
          <w:lang w:val="en"/>
        </w:rPr>
        <w:t xml:space="preserve">This message is for information about </w:t>
      </w:r>
      <w:r w:rsidRPr="002253A1">
        <w:rPr>
          <w:rFonts w:eastAsia="Arial"/>
          <w:b/>
          <w:bCs/>
          <w:lang w:val="en"/>
        </w:rPr>
        <w:t>a</w:t>
      </w:r>
      <w:r w:rsidR="002253A1" w:rsidRPr="002253A1">
        <w:rPr>
          <w:rFonts w:eastAsia="Arial"/>
          <w:b/>
          <w:bCs/>
          <w:lang w:val="en"/>
        </w:rPr>
        <w:t>n</w:t>
      </w:r>
      <w:r w:rsidR="00D42A45" w:rsidRPr="00D42A45">
        <w:t xml:space="preserve"> </w:t>
      </w:r>
      <w:r w:rsidR="00D42A45" w:rsidRPr="0055267C">
        <w:rPr>
          <w:b/>
        </w:rPr>
        <w:t>issue affecting automated data submission for Vision practices</w:t>
      </w:r>
      <w:r w:rsidRPr="00BA5B7F">
        <w:rPr>
          <w:rFonts w:eastAsia="Arial"/>
          <w:b/>
          <w:bCs/>
          <w:lang w:val="en"/>
        </w:rPr>
        <w:t xml:space="preserve">. </w:t>
      </w:r>
      <w:r w:rsidRPr="555FF5AA">
        <w:rPr>
          <w:rFonts w:eastAsia="Arial"/>
          <w:b/>
          <w:bCs/>
        </w:rPr>
        <w:t>Practices have two options and this message details any necessary action required to ensure that they receive their payment</w:t>
      </w:r>
      <w:r w:rsidR="002253A1">
        <w:rPr>
          <w:rFonts w:eastAsia="Arial"/>
          <w:b/>
          <w:bCs/>
        </w:rPr>
        <w:t>s</w:t>
      </w:r>
      <w:r w:rsidRPr="555FF5AA">
        <w:rPr>
          <w:rFonts w:eastAsia="Arial"/>
          <w:b/>
          <w:bCs/>
        </w:rPr>
        <w:t xml:space="preserve">. </w:t>
      </w:r>
      <w:r w:rsidRPr="555FF5AA">
        <w:rPr>
          <w:rFonts w:eastAsia="Arial"/>
          <w:b/>
          <w:bCs/>
          <w:lang w:val="en"/>
        </w:rPr>
        <w:t>Please cascade to your Vision practices.</w:t>
      </w:r>
    </w:p>
    <w:p w14:paraId="582867BE" w14:textId="0E87B461" w:rsidR="00496AD4" w:rsidRPr="00DA341C" w:rsidRDefault="00496AD4" w:rsidP="555FF5AA">
      <w:pPr>
        <w:autoSpaceDE w:val="0"/>
        <w:autoSpaceDN w:val="0"/>
        <w:rPr>
          <w:rFonts w:eastAsia="Arial"/>
        </w:rPr>
      </w:pPr>
      <w:r>
        <w:br/>
      </w:r>
      <w:r w:rsidR="555FF5AA" w:rsidRPr="555FF5AA">
        <w:rPr>
          <w:rFonts w:eastAsia="Arial"/>
        </w:rPr>
        <w:t>Vision needs to include an update within DLM600 to allow automated submissions via GPES using SNOMED CT codes,</w:t>
      </w:r>
      <w:r w:rsidR="00AE4A23">
        <w:rPr>
          <w:rFonts w:eastAsia="Arial"/>
        </w:rPr>
        <w:t xml:space="preserve"> </w:t>
      </w:r>
      <w:r w:rsidR="00D42A45">
        <w:rPr>
          <w:rFonts w:eastAsia="Arial"/>
        </w:rPr>
        <w:t>w</w:t>
      </w:r>
      <w:r w:rsidR="00D42A45" w:rsidRPr="00D42A45">
        <w:rPr>
          <w:rFonts w:eastAsia="Arial"/>
        </w:rPr>
        <w:t>hich is compulsory from 2018/19</w:t>
      </w:r>
      <w:r w:rsidR="00D42A45">
        <w:rPr>
          <w:rFonts w:eastAsia="Arial"/>
        </w:rPr>
        <w:t>.</w:t>
      </w:r>
      <w:r w:rsidR="00AE4A23">
        <w:rPr>
          <w:rFonts w:eastAsia="Arial"/>
        </w:rPr>
        <w:t xml:space="preserve"> </w:t>
      </w:r>
      <w:r w:rsidR="555FF5AA" w:rsidRPr="555FF5AA">
        <w:rPr>
          <w:rFonts w:eastAsia="Arial"/>
        </w:rPr>
        <w:t>Unfortunately, this update will not be released in time for the first automated extracts beginning in May 2018.</w:t>
      </w:r>
      <w:r>
        <w:br/>
      </w:r>
    </w:p>
    <w:p w14:paraId="7E3FC794" w14:textId="7B194146" w:rsidR="00496AD4" w:rsidRPr="00DA341C" w:rsidRDefault="555FF5AA" w:rsidP="555FF5AA">
      <w:pPr>
        <w:autoSpaceDE w:val="0"/>
        <w:autoSpaceDN w:val="0"/>
        <w:rPr>
          <w:rFonts w:eastAsia="Arial"/>
        </w:rPr>
      </w:pPr>
      <w:r w:rsidRPr="555FF5AA">
        <w:rPr>
          <w:rFonts w:eastAsia="Arial"/>
        </w:rPr>
        <w:t>Practices have two options to ensure that they receive their payment</w:t>
      </w:r>
      <w:r w:rsidR="002253A1">
        <w:rPr>
          <w:rFonts w:eastAsia="Arial"/>
        </w:rPr>
        <w:t>s</w:t>
      </w:r>
      <w:r w:rsidRPr="555FF5AA">
        <w:rPr>
          <w:rFonts w:eastAsia="Arial"/>
        </w:rPr>
        <w:t xml:space="preserve">. The first is manual submission and the second is to have an automated extract at a later date than currently scheduled. </w:t>
      </w:r>
      <w:r w:rsidR="00726AE7" w:rsidRPr="555FF5AA">
        <w:rPr>
          <w:rFonts w:eastAsia="Arial"/>
        </w:rPr>
        <w:t>Th</w:t>
      </w:r>
      <w:r w:rsidR="00726AE7">
        <w:rPr>
          <w:rFonts w:eastAsia="Arial"/>
        </w:rPr>
        <w:t>e second option</w:t>
      </w:r>
      <w:r w:rsidR="00726AE7" w:rsidRPr="555FF5AA">
        <w:rPr>
          <w:rFonts w:eastAsia="Arial"/>
        </w:rPr>
        <w:t xml:space="preserve"> </w:t>
      </w:r>
      <w:r w:rsidRPr="555FF5AA">
        <w:rPr>
          <w:rFonts w:eastAsia="Arial"/>
        </w:rPr>
        <w:t xml:space="preserve">will delay </w:t>
      </w:r>
      <w:r w:rsidR="00D42A45">
        <w:rPr>
          <w:rFonts w:eastAsia="Arial"/>
        </w:rPr>
        <w:t>their</w:t>
      </w:r>
      <w:r w:rsidR="00D42A45" w:rsidRPr="555FF5AA">
        <w:rPr>
          <w:rFonts w:eastAsia="Arial"/>
        </w:rPr>
        <w:t xml:space="preserve"> </w:t>
      </w:r>
      <w:r w:rsidRPr="555FF5AA">
        <w:rPr>
          <w:rFonts w:eastAsia="Arial"/>
        </w:rPr>
        <w:t>payment</w:t>
      </w:r>
      <w:r w:rsidR="00D42A45">
        <w:rPr>
          <w:rFonts w:eastAsia="Arial"/>
        </w:rPr>
        <w:t>s</w:t>
      </w:r>
      <w:r w:rsidRPr="555FF5AA">
        <w:rPr>
          <w:rFonts w:eastAsia="Arial"/>
        </w:rPr>
        <w:t>.</w:t>
      </w:r>
      <w:r w:rsidR="00496AD4">
        <w:br/>
      </w:r>
    </w:p>
    <w:p w14:paraId="7A9ACC37" w14:textId="571C3CFE" w:rsidR="00496AD4" w:rsidRPr="00DA341C" w:rsidRDefault="555FF5AA" w:rsidP="555FF5AA">
      <w:pPr>
        <w:autoSpaceDE w:val="0"/>
        <w:autoSpaceDN w:val="0"/>
        <w:rPr>
          <w:rFonts w:eastAsia="Arial"/>
        </w:rPr>
      </w:pPr>
      <w:r w:rsidRPr="555FF5AA">
        <w:rPr>
          <w:rFonts w:eastAsia="Arial"/>
        </w:rPr>
        <w:t xml:space="preserve">Vision expect to roll out the update by </w:t>
      </w:r>
      <w:r w:rsidR="002253A1" w:rsidRPr="002253A1">
        <w:rPr>
          <w:rFonts w:eastAsia="Arial"/>
        </w:rPr>
        <w:t>the end of June</w:t>
      </w:r>
      <w:r w:rsidR="002253A1">
        <w:rPr>
          <w:rFonts w:eastAsia="Arial"/>
        </w:rPr>
        <w:t xml:space="preserve"> </w:t>
      </w:r>
      <w:r w:rsidR="00BA5B7F">
        <w:rPr>
          <w:rFonts w:eastAsia="Arial"/>
        </w:rPr>
        <w:t xml:space="preserve">2018 </w:t>
      </w:r>
      <w:r w:rsidRPr="555FF5AA">
        <w:rPr>
          <w:rFonts w:eastAsia="Arial"/>
        </w:rPr>
        <w:t>and expect the delay to affect the first two months of the financial year.</w:t>
      </w:r>
    </w:p>
    <w:p w14:paraId="60C30F0B" w14:textId="53527A55" w:rsidR="00496AD4" w:rsidRPr="00DA341C" w:rsidRDefault="00496AD4" w:rsidP="555FF5AA">
      <w:pPr>
        <w:autoSpaceDE w:val="0"/>
        <w:autoSpaceDN w:val="0"/>
        <w:rPr>
          <w:rFonts w:eastAsia="Arial"/>
        </w:rPr>
      </w:pPr>
      <w:r>
        <w:br/>
      </w:r>
    </w:p>
    <w:p w14:paraId="6A714B1C" w14:textId="3CDBF6F1" w:rsidR="00DA341C" w:rsidRPr="00DA341C" w:rsidRDefault="555FF5AA" w:rsidP="555FF5AA">
      <w:pPr>
        <w:autoSpaceDE w:val="0"/>
        <w:autoSpaceDN w:val="0"/>
        <w:rPr>
          <w:rFonts w:eastAsia="Arial"/>
        </w:rPr>
      </w:pPr>
      <w:r w:rsidRPr="555FF5AA">
        <w:rPr>
          <w:rFonts w:eastAsia="Arial"/>
          <w:b/>
          <w:bCs/>
        </w:rPr>
        <w:t xml:space="preserve">Manual </w:t>
      </w:r>
      <w:r w:rsidR="00FE4662">
        <w:rPr>
          <w:rFonts w:eastAsia="Arial"/>
          <w:b/>
          <w:bCs/>
        </w:rPr>
        <w:t>process</w:t>
      </w:r>
      <w:r w:rsidR="00DA341C">
        <w:br/>
      </w:r>
      <w:r w:rsidR="00DA341C">
        <w:br/>
      </w:r>
      <w:r w:rsidRPr="555FF5AA">
        <w:rPr>
          <w:rFonts w:eastAsia="Arial"/>
        </w:rPr>
        <w:t>Vision practices in England who have signed up to any of the following 7 Enhanced Services, will be able to manually submit their figures for 2018/19 via CQRS until they receive the update from Vision:</w:t>
      </w:r>
    </w:p>
    <w:p w14:paraId="175B57E7" w14:textId="77777777" w:rsidR="00DA341C" w:rsidRPr="00DA341C" w:rsidRDefault="555FF5AA" w:rsidP="555FF5AA">
      <w:pPr>
        <w:autoSpaceDE w:val="0"/>
        <w:autoSpaceDN w:val="0"/>
        <w:rPr>
          <w:rFonts w:eastAsia="Arial"/>
        </w:rPr>
      </w:pPr>
      <w:r w:rsidRPr="555FF5AA">
        <w:rPr>
          <w:rFonts w:eastAsia="Arial"/>
        </w:rPr>
        <w:t> </w:t>
      </w:r>
    </w:p>
    <w:p w14:paraId="2647ED85"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Meningococcal ACWY (MenACWY)</w:t>
      </w:r>
    </w:p>
    <w:p w14:paraId="306FCE6D"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Meningococcal B (MenB)</w:t>
      </w:r>
    </w:p>
    <w:p w14:paraId="4C4EED89"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Pertussis</w:t>
      </w:r>
    </w:p>
    <w:p w14:paraId="0AFB749E"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Pneumococcal</w:t>
      </w:r>
    </w:p>
    <w:p w14:paraId="6BB58EB0"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Rotavirus</w:t>
      </w:r>
    </w:p>
    <w:p w14:paraId="2F2FE61B" w14:textId="541B733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Shingles (catch up aged 78)</w:t>
      </w:r>
    </w:p>
    <w:p w14:paraId="5B9B7080" w14:textId="77777777" w:rsidR="00DA341C" w:rsidRPr="00B0442D" w:rsidRDefault="555FF5AA" w:rsidP="555FF5AA">
      <w:pPr>
        <w:pStyle w:val="ListParagraph"/>
        <w:numPr>
          <w:ilvl w:val="0"/>
          <w:numId w:val="5"/>
        </w:numPr>
        <w:autoSpaceDE w:val="0"/>
        <w:autoSpaceDN w:val="0"/>
        <w:rPr>
          <w:rFonts w:ascii="Calibri" w:hAnsi="Calibri" w:cs="Calibri"/>
        </w:rPr>
      </w:pPr>
      <w:r w:rsidRPr="555FF5AA">
        <w:rPr>
          <w:rFonts w:eastAsia="Arial"/>
          <w:b/>
          <w:bCs/>
        </w:rPr>
        <w:t>Shingles (routine aged 70)</w:t>
      </w:r>
    </w:p>
    <w:p w14:paraId="1B186BD6" w14:textId="3212A1A1" w:rsidR="00DA341C" w:rsidRDefault="00DA341C" w:rsidP="555FF5AA">
      <w:pPr>
        <w:autoSpaceDE w:val="0"/>
        <w:autoSpaceDN w:val="0"/>
        <w:rPr>
          <w:rFonts w:eastAsia="Arial"/>
          <w:lang w:val="en"/>
        </w:rPr>
      </w:pPr>
    </w:p>
    <w:p w14:paraId="21800E10" w14:textId="0769C665" w:rsidR="00E84381" w:rsidRDefault="555FF5AA" w:rsidP="555FF5AA">
      <w:pPr>
        <w:autoSpaceDE w:val="0"/>
        <w:autoSpaceDN w:val="0"/>
        <w:rPr>
          <w:rFonts w:eastAsia="Arial"/>
        </w:rPr>
      </w:pPr>
      <w:r w:rsidRPr="555FF5AA">
        <w:rPr>
          <w:rFonts w:eastAsia="Arial"/>
        </w:rPr>
        <w:t>Vision practices will need to use the “Automatic CQRS Reporting – Manual Fallback” audits provided by Vision</w:t>
      </w:r>
      <w:r w:rsidR="009D2727">
        <w:rPr>
          <w:rFonts w:eastAsia="Arial"/>
        </w:rPr>
        <w:t>,</w:t>
      </w:r>
      <w:r w:rsidR="00C62792">
        <w:rPr>
          <w:rFonts w:eastAsia="Arial"/>
        </w:rPr>
        <w:t xml:space="preserve"> </w:t>
      </w:r>
      <w:r w:rsidR="00C62792" w:rsidRPr="00584CCA">
        <w:rPr>
          <w:rFonts w:eastAsia="Arial"/>
        </w:rPr>
        <w:t>which</w:t>
      </w:r>
      <w:r w:rsidR="00C62792" w:rsidRPr="00C62792">
        <w:rPr>
          <w:rFonts w:eastAsia="Arial"/>
        </w:rPr>
        <w:t xml:space="preserve"> contain the SNOMED CT business rules</w:t>
      </w:r>
      <w:r w:rsidR="009D2727">
        <w:rPr>
          <w:rFonts w:eastAsia="Arial"/>
        </w:rPr>
        <w:t>,</w:t>
      </w:r>
      <w:r w:rsidRPr="555FF5AA">
        <w:rPr>
          <w:rFonts w:eastAsia="Arial"/>
        </w:rPr>
        <w:t xml:space="preserve"> to gather and submit figures to CQRS.  </w:t>
      </w:r>
    </w:p>
    <w:p w14:paraId="7758F97B" w14:textId="77777777" w:rsidR="00E84381" w:rsidRDefault="00E84381" w:rsidP="555FF5AA">
      <w:pPr>
        <w:autoSpaceDE w:val="0"/>
        <w:autoSpaceDN w:val="0"/>
        <w:rPr>
          <w:rFonts w:eastAsia="Arial"/>
        </w:rPr>
      </w:pPr>
    </w:p>
    <w:p w14:paraId="3F16F1A2" w14:textId="5D9D3F0F" w:rsidR="555FF5AA" w:rsidRDefault="555FF5AA" w:rsidP="555FF5AA">
      <w:pPr>
        <w:rPr>
          <w:rFonts w:eastAsia="Arial"/>
        </w:rPr>
      </w:pPr>
      <w:r w:rsidRPr="555FF5AA">
        <w:rPr>
          <w:rFonts w:eastAsia="Arial"/>
        </w:rPr>
        <w:t xml:space="preserve">As usual, manual input to CQRS will be available shortly after the window for the automated extracts has closed. Current collection schedules can be found on the live timetable on the </w:t>
      </w:r>
      <w:hyperlink r:id="rId6">
        <w:r w:rsidRPr="555FF5AA">
          <w:rPr>
            <w:rStyle w:val="Hyperlink"/>
            <w:rFonts w:eastAsia="Arial"/>
          </w:rPr>
          <w:t>GP collections</w:t>
        </w:r>
      </w:hyperlink>
      <w:r w:rsidRPr="555FF5AA">
        <w:rPr>
          <w:rFonts w:eastAsia="Arial"/>
        </w:rPr>
        <w:t xml:space="preserve"> web pages.</w:t>
      </w:r>
      <w:r>
        <w:br/>
      </w:r>
      <w:r>
        <w:br/>
      </w:r>
      <w:r>
        <w:br/>
      </w:r>
      <w:r w:rsidRPr="555FF5AA">
        <w:rPr>
          <w:rFonts w:eastAsia="Arial"/>
          <w:b/>
          <w:bCs/>
        </w:rPr>
        <w:t xml:space="preserve">Delayed </w:t>
      </w:r>
      <w:r w:rsidR="00FE4662">
        <w:rPr>
          <w:rFonts w:eastAsia="Arial"/>
          <w:b/>
          <w:bCs/>
        </w:rPr>
        <w:t>process</w:t>
      </w:r>
      <w:r>
        <w:br/>
      </w:r>
    </w:p>
    <w:p w14:paraId="02CC8DAC" w14:textId="7F2BB52A" w:rsidR="555FF5AA" w:rsidRDefault="555FF5AA" w:rsidP="555FF5AA">
      <w:pPr>
        <w:rPr>
          <w:rFonts w:eastAsia="Arial"/>
          <w:lang w:val="en"/>
        </w:rPr>
      </w:pPr>
      <w:r w:rsidRPr="555FF5AA">
        <w:rPr>
          <w:rFonts w:eastAsia="Arial"/>
          <w:lang w:val="en"/>
        </w:rPr>
        <w:t xml:space="preserve">NHS Digital has agreed to run GPES automated extracts at a later date (often known as ‘mop up’ extracts) to cover the periods when DLM 600 is not available. This will </w:t>
      </w:r>
      <w:r w:rsidRPr="555FF5AA">
        <w:rPr>
          <w:rFonts w:eastAsia="Arial"/>
          <w:lang w:val="en"/>
        </w:rPr>
        <w:lastRenderedPageBreak/>
        <w:t>support Vision practices who do not wish to use the manual input option.</w:t>
      </w:r>
      <w:r>
        <w:br/>
      </w:r>
    </w:p>
    <w:p w14:paraId="68E4EDA7" w14:textId="6302F63A" w:rsidR="555FF5AA" w:rsidRDefault="555FF5AA" w:rsidP="555FF5AA">
      <w:pPr>
        <w:rPr>
          <w:rFonts w:eastAsia="Arial"/>
          <w:lang w:val="en"/>
        </w:rPr>
      </w:pPr>
      <w:r w:rsidRPr="555FF5AA">
        <w:rPr>
          <w:rFonts w:eastAsia="Arial"/>
          <w:lang w:val="en"/>
        </w:rPr>
        <w:t>NHS Digital expects these ‘mop up’ extracts to have been completed by September 2018. If practices choose this option they can expect a resulting delay to their payments for the first two months activity.</w:t>
      </w:r>
      <w:r>
        <w:br/>
      </w:r>
    </w:p>
    <w:p w14:paraId="2A94D216" w14:textId="34445D9E" w:rsidR="555FF5AA" w:rsidRDefault="555FF5AA" w:rsidP="555FF5AA">
      <w:pPr>
        <w:rPr>
          <w:rFonts w:eastAsia="Arial"/>
          <w:lang w:val="en"/>
        </w:rPr>
      </w:pPr>
      <w:r w:rsidRPr="555FF5AA">
        <w:rPr>
          <w:rFonts w:eastAsia="Arial"/>
          <w:lang w:val="en"/>
        </w:rPr>
        <w:t>GPES will review the extraction schedule and confirm which future scheduled extractions will include Vision practices once we confirm that DLM 600 has been fully deployed. This will ensure that Vision practices will have their figures collected automatically from that date.</w:t>
      </w:r>
    </w:p>
    <w:p w14:paraId="0B84390B" w14:textId="35142886" w:rsidR="555FF5AA" w:rsidRDefault="555FF5AA" w:rsidP="555FF5AA">
      <w:pPr>
        <w:rPr>
          <w:rFonts w:eastAsia="Arial"/>
        </w:rPr>
      </w:pPr>
    </w:p>
    <w:p w14:paraId="469B46C7" w14:textId="636688F4" w:rsidR="009E2FD6" w:rsidRDefault="009E2FD6" w:rsidP="555FF5AA">
      <w:pPr>
        <w:tabs>
          <w:tab w:val="num" w:pos="720"/>
        </w:tabs>
        <w:autoSpaceDE w:val="0"/>
        <w:autoSpaceDN w:val="0"/>
        <w:rPr>
          <w:rFonts w:eastAsia="Arial"/>
        </w:rPr>
      </w:pPr>
      <w:r>
        <w:br/>
      </w:r>
      <w:r w:rsidR="555FF5AA" w:rsidRPr="555FF5AA">
        <w:rPr>
          <w:rFonts w:eastAsia="Arial"/>
        </w:rPr>
        <w:t>Communications about this subject will be issued as follows:</w:t>
      </w:r>
      <w:r>
        <w:br/>
      </w:r>
    </w:p>
    <w:p w14:paraId="46334E33" w14:textId="3FFBADBE" w:rsidR="00B74A25" w:rsidRPr="00B0442D" w:rsidRDefault="555FF5AA" w:rsidP="555FF5AA">
      <w:pPr>
        <w:pStyle w:val="ListParagraph"/>
        <w:numPr>
          <w:ilvl w:val="0"/>
          <w:numId w:val="8"/>
        </w:numPr>
        <w:tabs>
          <w:tab w:val="num" w:pos="720"/>
        </w:tabs>
        <w:autoSpaceDE w:val="0"/>
        <w:autoSpaceDN w:val="0"/>
        <w:rPr>
          <w:rFonts w:ascii="Calibri" w:hAnsi="Calibri" w:cs="Calibri"/>
        </w:rPr>
      </w:pPr>
      <w:r w:rsidRPr="555FF5AA">
        <w:rPr>
          <w:rFonts w:eastAsia="Arial"/>
        </w:rPr>
        <w:t xml:space="preserve">Vision will inform their affected practices </w:t>
      </w:r>
    </w:p>
    <w:p w14:paraId="394BE1B5" w14:textId="1AB3CDCC" w:rsidR="00B74A25" w:rsidRPr="00B0442D" w:rsidRDefault="555FF5AA" w:rsidP="555FF5AA">
      <w:pPr>
        <w:pStyle w:val="ListParagraph"/>
        <w:numPr>
          <w:ilvl w:val="0"/>
          <w:numId w:val="8"/>
        </w:numPr>
        <w:autoSpaceDE w:val="0"/>
        <w:autoSpaceDN w:val="0"/>
        <w:rPr>
          <w:rFonts w:ascii="Calibri" w:hAnsi="Calibri" w:cs="Calibri"/>
        </w:rPr>
      </w:pPr>
      <w:r w:rsidRPr="555FF5AA">
        <w:rPr>
          <w:rFonts w:eastAsia="Arial"/>
        </w:rPr>
        <w:t>NHS England will issue communications to professional bodies (e.g. BMA, RCGP)</w:t>
      </w:r>
    </w:p>
    <w:p w14:paraId="2F1EABCE" w14:textId="3124D1D7" w:rsidR="00B74A25" w:rsidRPr="00B0442D" w:rsidRDefault="555FF5AA" w:rsidP="555FF5AA">
      <w:pPr>
        <w:pStyle w:val="ListParagraph"/>
        <w:numPr>
          <w:ilvl w:val="0"/>
          <w:numId w:val="8"/>
        </w:numPr>
        <w:autoSpaceDE w:val="0"/>
        <w:autoSpaceDN w:val="0"/>
        <w:rPr>
          <w:rFonts w:ascii="Calibri" w:hAnsi="Calibri" w:cs="Calibri"/>
        </w:rPr>
      </w:pPr>
      <w:r w:rsidRPr="555FF5AA">
        <w:rPr>
          <w:rFonts w:eastAsia="Arial"/>
        </w:rPr>
        <w:t>CQRS will send information from the CQRS Feedback box to the RLO mailing list (this email)</w:t>
      </w:r>
    </w:p>
    <w:p w14:paraId="0FCF7A1A" w14:textId="1CFCCAF3" w:rsidR="00DA341C" w:rsidRDefault="00DA341C" w:rsidP="555FF5AA">
      <w:pPr>
        <w:autoSpaceDE w:val="0"/>
        <w:autoSpaceDN w:val="0"/>
        <w:rPr>
          <w:rFonts w:eastAsia="Arial"/>
          <w:lang w:val="en"/>
        </w:rPr>
      </w:pPr>
    </w:p>
    <w:p w14:paraId="32EB301C" w14:textId="65878594" w:rsidR="00B0442D" w:rsidRDefault="555FF5AA" w:rsidP="555FF5AA">
      <w:pPr>
        <w:autoSpaceDE w:val="0"/>
        <w:autoSpaceDN w:val="0"/>
        <w:rPr>
          <w:rFonts w:eastAsia="Arial"/>
          <w:lang w:val="en"/>
        </w:rPr>
      </w:pPr>
      <w:r w:rsidRPr="555FF5AA">
        <w:rPr>
          <w:rFonts w:eastAsia="Arial"/>
          <w:lang w:val="en"/>
        </w:rPr>
        <w:t>We thank you for your support in the deployment and will continue to update you about this issue.</w:t>
      </w:r>
      <w:r w:rsidR="00AE4A23">
        <w:rPr>
          <w:rFonts w:eastAsia="Arial"/>
          <w:lang w:val="en"/>
        </w:rPr>
        <w:br/>
      </w:r>
      <w:r w:rsidR="00AE4A23">
        <w:rPr>
          <w:rFonts w:eastAsia="Arial"/>
          <w:lang w:val="en"/>
        </w:rPr>
        <w:br/>
      </w:r>
      <w:r w:rsidRPr="555FF5AA">
        <w:rPr>
          <w:rFonts w:eastAsia="Arial"/>
          <w:lang w:val="en"/>
        </w:rPr>
        <w:t>Kind regards</w:t>
      </w:r>
    </w:p>
    <w:p w14:paraId="72DC1A97" w14:textId="7D31B9E8" w:rsidR="00DA341C" w:rsidRDefault="00DA341C" w:rsidP="555FF5AA">
      <w:pPr>
        <w:autoSpaceDE w:val="0"/>
        <w:autoSpaceDN w:val="0"/>
        <w:rPr>
          <w:rFonts w:eastAsia="Arial"/>
          <w:lang w:val="en"/>
        </w:rPr>
      </w:pPr>
    </w:p>
    <w:p w14:paraId="50CF56CB" w14:textId="16FA60DD" w:rsidR="555FF5AA" w:rsidRDefault="555FF5AA" w:rsidP="555FF5AA">
      <w:pPr>
        <w:rPr>
          <w:rFonts w:ascii="Times New Roman" w:eastAsia="Times New Roman" w:hAnsi="Times New Roman" w:cs="Times New Roman"/>
          <w:lang w:val="en"/>
        </w:rPr>
      </w:pPr>
      <w:r w:rsidRPr="555FF5AA">
        <w:rPr>
          <w:rFonts w:eastAsia="Arial"/>
          <w:lang w:val="en"/>
        </w:rPr>
        <w:t>CQRS Feedback</w:t>
      </w:r>
      <w:r>
        <w:br/>
      </w:r>
      <w:r>
        <w:br/>
      </w:r>
    </w:p>
    <w:p w14:paraId="6E18A92B" w14:textId="1507A407" w:rsidR="555FF5AA" w:rsidRDefault="555FF5AA" w:rsidP="555FF5AA">
      <w:pPr>
        <w:rPr>
          <w:rFonts w:ascii="Calibri" w:hAnsi="Calibri" w:cs="Calibri"/>
          <w:lang w:val="en"/>
        </w:rPr>
      </w:pPr>
    </w:p>
    <w:sectPr w:rsidR="555FF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D93"/>
    <w:multiLevelType w:val="hybridMultilevel"/>
    <w:tmpl w:val="880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14520"/>
    <w:multiLevelType w:val="hybridMultilevel"/>
    <w:tmpl w:val="46C4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F61E64"/>
    <w:multiLevelType w:val="hybridMultilevel"/>
    <w:tmpl w:val="0D08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A7524"/>
    <w:multiLevelType w:val="hybridMultilevel"/>
    <w:tmpl w:val="5472E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B5F6E"/>
    <w:multiLevelType w:val="hybridMultilevel"/>
    <w:tmpl w:val="9FFAC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6F3ACA"/>
    <w:multiLevelType w:val="hybridMultilevel"/>
    <w:tmpl w:val="F4CA9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B6089A"/>
    <w:multiLevelType w:val="hybridMultilevel"/>
    <w:tmpl w:val="6498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B66B75"/>
    <w:multiLevelType w:val="hybridMultilevel"/>
    <w:tmpl w:val="83DC015A"/>
    <w:lvl w:ilvl="0" w:tplc="461C1036">
      <w:start w:val="1"/>
      <w:numFmt w:val="bullet"/>
      <w:lvlText w:val="•"/>
      <w:lvlJc w:val="left"/>
      <w:pPr>
        <w:tabs>
          <w:tab w:val="num" w:pos="720"/>
        </w:tabs>
        <w:ind w:left="720" w:hanging="360"/>
      </w:pPr>
      <w:rPr>
        <w:rFonts w:ascii="Arial" w:hAnsi="Arial" w:hint="default"/>
      </w:rPr>
    </w:lvl>
    <w:lvl w:ilvl="1" w:tplc="35E4BF4A" w:tentative="1">
      <w:start w:val="1"/>
      <w:numFmt w:val="bullet"/>
      <w:lvlText w:val="•"/>
      <w:lvlJc w:val="left"/>
      <w:pPr>
        <w:tabs>
          <w:tab w:val="num" w:pos="1440"/>
        </w:tabs>
        <w:ind w:left="1440" w:hanging="360"/>
      </w:pPr>
      <w:rPr>
        <w:rFonts w:ascii="Arial" w:hAnsi="Arial" w:hint="default"/>
      </w:rPr>
    </w:lvl>
    <w:lvl w:ilvl="2" w:tplc="F5D0EDD4" w:tentative="1">
      <w:start w:val="1"/>
      <w:numFmt w:val="bullet"/>
      <w:lvlText w:val="•"/>
      <w:lvlJc w:val="left"/>
      <w:pPr>
        <w:tabs>
          <w:tab w:val="num" w:pos="2160"/>
        </w:tabs>
        <w:ind w:left="2160" w:hanging="360"/>
      </w:pPr>
      <w:rPr>
        <w:rFonts w:ascii="Arial" w:hAnsi="Arial" w:hint="default"/>
      </w:rPr>
    </w:lvl>
    <w:lvl w:ilvl="3" w:tplc="5ECC2054" w:tentative="1">
      <w:start w:val="1"/>
      <w:numFmt w:val="bullet"/>
      <w:lvlText w:val="•"/>
      <w:lvlJc w:val="left"/>
      <w:pPr>
        <w:tabs>
          <w:tab w:val="num" w:pos="2880"/>
        </w:tabs>
        <w:ind w:left="2880" w:hanging="360"/>
      </w:pPr>
      <w:rPr>
        <w:rFonts w:ascii="Arial" w:hAnsi="Arial" w:hint="default"/>
      </w:rPr>
    </w:lvl>
    <w:lvl w:ilvl="4" w:tplc="A20C0E66" w:tentative="1">
      <w:start w:val="1"/>
      <w:numFmt w:val="bullet"/>
      <w:lvlText w:val="•"/>
      <w:lvlJc w:val="left"/>
      <w:pPr>
        <w:tabs>
          <w:tab w:val="num" w:pos="3600"/>
        </w:tabs>
        <w:ind w:left="3600" w:hanging="360"/>
      </w:pPr>
      <w:rPr>
        <w:rFonts w:ascii="Arial" w:hAnsi="Arial" w:hint="default"/>
      </w:rPr>
    </w:lvl>
    <w:lvl w:ilvl="5" w:tplc="BE00A61C" w:tentative="1">
      <w:start w:val="1"/>
      <w:numFmt w:val="bullet"/>
      <w:lvlText w:val="•"/>
      <w:lvlJc w:val="left"/>
      <w:pPr>
        <w:tabs>
          <w:tab w:val="num" w:pos="4320"/>
        </w:tabs>
        <w:ind w:left="4320" w:hanging="360"/>
      </w:pPr>
      <w:rPr>
        <w:rFonts w:ascii="Arial" w:hAnsi="Arial" w:hint="default"/>
      </w:rPr>
    </w:lvl>
    <w:lvl w:ilvl="6" w:tplc="30FCA8B2" w:tentative="1">
      <w:start w:val="1"/>
      <w:numFmt w:val="bullet"/>
      <w:lvlText w:val="•"/>
      <w:lvlJc w:val="left"/>
      <w:pPr>
        <w:tabs>
          <w:tab w:val="num" w:pos="5040"/>
        </w:tabs>
        <w:ind w:left="5040" w:hanging="360"/>
      </w:pPr>
      <w:rPr>
        <w:rFonts w:ascii="Arial" w:hAnsi="Arial" w:hint="default"/>
      </w:rPr>
    </w:lvl>
    <w:lvl w:ilvl="7" w:tplc="665C4AEC" w:tentative="1">
      <w:start w:val="1"/>
      <w:numFmt w:val="bullet"/>
      <w:lvlText w:val="•"/>
      <w:lvlJc w:val="left"/>
      <w:pPr>
        <w:tabs>
          <w:tab w:val="num" w:pos="5760"/>
        </w:tabs>
        <w:ind w:left="5760" w:hanging="360"/>
      </w:pPr>
      <w:rPr>
        <w:rFonts w:ascii="Arial" w:hAnsi="Arial" w:hint="default"/>
      </w:rPr>
    </w:lvl>
    <w:lvl w:ilvl="8" w:tplc="9182A2D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B1"/>
    <w:rsid w:val="00004F28"/>
    <w:rsid w:val="00080EBF"/>
    <w:rsid w:val="00097EE7"/>
    <w:rsid w:val="0010062B"/>
    <w:rsid w:val="00193F47"/>
    <w:rsid w:val="001A5B32"/>
    <w:rsid w:val="002253A1"/>
    <w:rsid w:val="00243B4D"/>
    <w:rsid w:val="002D231C"/>
    <w:rsid w:val="003C467D"/>
    <w:rsid w:val="003E1DBC"/>
    <w:rsid w:val="003F3774"/>
    <w:rsid w:val="00453AB1"/>
    <w:rsid w:val="00496AD4"/>
    <w:rsid w:val="004A4A3A"/>
    <w:rsid w:val="004E6C70"/>
    <w:rsid w:val="005038FA"/>
    <w:rsid w:val="00520EAE"/>
    <w:rsid w:val="0055267C"/>
    <w:rsid w:val="00584CCA"/>
    <w:rsid w:val="005B3A5A"/>
    <w:rsid w:val="005F5128"/>
    <w:rsid w:val="00662EA8"/>
    <w:rsid w:val="006927ED"/>
    <w:rsid w:val="007043BC"/>
    <w:rsid w:val="00726AE7"/>
    <w:rsid w:val="00744139"/>
    <w:rsid w:val="007F2435"/>
    <w:rsid w:val="008F1FEE"/>
    <w:rsid w:val="009D2727"/>
    <w:rsid w:val="009E2FD6"/>
    <w:rsid w:val="00A02693"/>
    <w:rsid w:val="00A30908"/>
    <w:rsid w:val="00AE4A23"/>
    <w:rsid w:val="00B0442D"/>
    <w:rsid w:val="00B1643B"/>
    <w:rsid w:val="00B74A25"/>
    <w:rsid w:val="00BA5B7F"/>
    <w:rsid w:val="00BD06FF"/>
    <w:rsid w:val="00BE610A"/>
    <w:rsid w:val="00C23972"/>
    <w:rsid w:val="00C62792"/>
    <w:rsid w:val="00C95531"/>
    <w:rsid w:val="00CA456E"/>
    <w:rsid w:val="00CC0E35"/>
    <w:rsid w:val="00D00D56"/>
    <w:rsid w:val="00D11728"/>
    <w:rsid w:val="00D42A45"/>
    <w:rsid w:val="00DA341C"/>
    <w:rsid w:val="00DB7B44"/>
    <w:rsid w:val="00E151DF"/>
    <w:rsid w:val="00E84381"/>
    <w:rsid w:val="00F113BE"/>
    <w:rsid w:val="00F13CF7"/>
    <w:rsid w:val="00F230FC"/>
    <w:rsid w:val="00F9505A"/>
    <w:rsid w:val="00FD607B"/>
    <w:rsid w:val="00FE066F"/>
    <w:rsid w:val="00FE4662"/>
    <w:rsid w:val="555FF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0A34"/>
  <w15:docId w15:val="{A221A4AA-E891-4AA6-A006-E5855318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AB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FC"/>
    <w:pPr>
      <w:ind w:left="720"/>
      <w:contextualSpacing/>
    </w:pPr>
  </w:style>
  <w:style w:type="paragraph" w:styleId="Revision">
    <w:name w:val="Revision"/>
    <w:hidden/>
    <w:uiPriority w:val="99"/>
    <w:semiHidden/>
    <w:rsid w:val="005038FA"/>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03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FA"/>
    <w:rPr>
      <w:rFonts w:ascii="Segoe UI" w:hAnsi="Segoe UI" w:cs="Segoe UI"/>
      <w:sz w:val="18"/>
      <w:szCs w:val="18"/>
    </w:rPr>
  </w:style>
  <w:style w:type="character" w:styleId="CommentReference">
    <w:name w:val="annotation reference"/>
    <w:basedOn w:val="DefaultParagraphFont"/>
    <w:uiPriority w:val="99"/>
    <w:semiHidden/>
    <w:unhideWhenUsed/>
    <w:rsid w:val="005038FA"/>
    <w:rPr>
      <w:sz w:val="16"/>
      <w:szCs w:val="16"/>
    </w:rPr>
  </w:style>
  <w:style w:type="paragraph" w:styleId="CommentText">
    <w:name w:val="annotation text"/>
    <w:basedOn w:val="Normal"/>
    <w:link w:val="CommentTextChar"/>
    <w:uiPriority w:val="99"/>
    <w:semiHidden/>
    <w:unhideWhenUsed/>
    <w:rsid w:val="005038FA"/>
    <w:rPr>
      <w:sz w:val="20"/>
      <w:szCs w:val="20"/>
    </w:rPr>
  </w:style>
  <w:style w:type="character" w:customStyle="1" w:styleId="CommentTextChar">
    <w:name w:val="Comment Text Char"/>
    <w:basedOn w:val="DefaultParagraphFont"/>
    <w:link w:val="CommentText"/>
    <w:uiPriority w:val="99"/>
    <w:semiHidden/>
    <w:rsid w:val="0050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038FA"/>
    <w:rPr>
      <w:b/>
      <w:bCs/>
    </w:rPr>
  </w:style>
  <w:style w:type="character" w:customStyle="1" w:styleId="CommentSubjectChar">
    <w:name w:val="Comment Subject Char"/>
    <w:basedOn w:val="CommentTextChar"/>
    <w:link w:val="CommentSubject"/>
    <w:uiPriority w:val="99"/>
    <w:semiHidden/>
    <w:rsid w:val="005038FA"/>
    <w:rPr>
      <w:rFonts w:ascii="Arial" w:hAnsi="Arial" w:cs="Arial"/>
      <w:b/>
      <w:bCs/>
      <w:sz w:val="20"/>
      <w:szCs w:val="20"/>
    </w:rPr>
  </w:style>
  <w:style w:type="character" w:styleId="Hyperlink">
    <w:name w:val="Hyperlink"/>
    <w:basedOn w:val="DefaultParagraphFont"/>
    <w:uiPriority w:val="99"/>
    <w:unhideWhenUsed/>
    <w:rsid w:val="00496AD4"/>
    <w:rPr>
      <w:color w:val="0000FF" w:themeColor="hyperlink"/>
      <w:u w:val="single"/>
    </w:rPr>
  </w:style>
  <w:style w:type="character" w:customStyle="1" w:styleId="UnresolvedMention1">
    <w:name w:val="Unresolved Mention1"/>
    <w:basedOn w:val="DefaultParagraphFont"/>
    <w:uiPriority w:val="99"/>
    <w:semiHidden/>
    <w:unhideWhenUsed/>
    <w:rsid w:val="00496AD4"/>
    <w:rPr>
      <w:color w:val="808080"/>
      <w:shd w:val="clear" w:color="auto" w:fill="E6E6E6"/>
    </w:rPr>
  </w:style>
  <w:style w:type="character" w:styleId="FollowedHyperlink">
    <w:name w:val="FollowedHyperlink"/>
    <w:basedOn w:val="DefaultParagraphFont"/>
    <w:uiPriority w:val="99"/>
    <w:semiHidden/>
    <w:unhideWhenUsed/>
    <w:rsid w:val="00496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02504">
      <w:bodyDiv w:val="1"/>
      <w:marLeft w:val="0"/>
      <w:marRight w:val="0"/>
      <w:marTop w:val="0"/>
      <w:marBottom w:val="0"/>
      <w:divBdr>
        <w:top w:val="none" w:sz="0" w:space="0" w:color="auto"/>
        <w:left w:val="none" w:sz="0" w:space="0" w:color="auto"/>
        <w:bottom w:val="none" w:sz="0" w:space="0" w:color="auto"/>
        <w:right w:val="none" w:sz="0" w:space="0" w:color="auto"/>
      </w:divBdr>
    </w:div>
    <w:div w:id="1662007855">
      <w:bodyDiv w:val="1"/>
      <w:marLeft w:val="0"/>
      <w:marRight w:val="0"/>
      <w:marTop w:val="0"/>
      <w:marBottom w:val="0"/>
      <w:divBdr>
        <w:top w:val="none" w:sz="0" w:space="0" w:color="auto"/>
        <w:left w:val="none" w:sz="0" w:space="0" w:color="auto"/>
        <w:bottom w:val="none" w:sz="0" w:space="0" w:color="auto"/>
        <w:right w:val="none" w:sz="0" w:space="0" w:color="auto"/>
      </w:divBdr>
    </w:div>
    <w:div w:id="1894078371">
      <w:bodyDiv w:val="1"/>
      <w:marLeft w:val="0"/>
      <w:marRight w:val="0"/>
      <w:marTop w:val="0"/>
      <w:marBottom w:val="0"/>
      <w:divBdr>
        <w:top w:val="none" w:sz="0" w:space="0" w:color="auto"/>
        <w:left w:val="none" w:sz="0" w:space="0" w:color="auto"/>
        <w:bottom w:val="none" w:sz="0" w:space="0" w:color="auto"/>
        <w:right w:val="none" w:sz="0" w:space="0" w:color="auto"/>
      </w:divBdr>
      <w:divsChild>
        <w:div w:id="863515613">
          <w:marLeft w:val="274"/>
          <w:marRight w:val="0"/>
          <w:marTop w:val="0"/>
          <w:marBottom w:val="0"/>
          <w:divBdr>
            <w:top w:val="none" w:sz="0" w:space="0" w:color="auto"/>
            <w:left w:val="none" w:sz="0" w:space="0" w:color="auto"/>
            <w:bottom w:val="none" w:sz="0" w:space="0" w:color="auto"/>
            <w:right w:val="none" w:sz="0" w:space="0" w:color="auto"/>
          </w:divBdr>
        </w:div>
        <w:div w:id="1012805587">
          <w:marLeft w:val="274"/>
          <w:marRight w:val="0"/>
          <w:marTop w:val="0"/>
          <w:marBottom w:val="0"/>
          <w:divBdr>
            <w:top w:val="none" w:sz="0" w:space="0" w:color="auto"/>
            <w:left w:val="none" w:sz="0" w:space="0" w:color="auto"/>
            <w:bottom w:val="none" w:sz="0" w:space="0" w:color="auto"/>
            <w:right w:val="none" w:sz="0" w:space="0" w:color="auto"/>
          </w:divBdr>
        </w:div>
        <w:div w:id="231546344">
          <w:marLeft w:val="274"/>
          <w:marRight w:val="0"/>
          <w:marTop w:val="0"/>
          <w:marBottom w:val="0"/>
          <w:divBdr>
            <w:top w:val="none" w:sz="0" w:space="0" w:color="auto"/>
            <w:left w:val="none" w:sz="0" w:space="0" w:color="auto"/>
            <w:bottom w:val="none" w:sz="0" w:space="0" w:color="auto"/>
            <w:right w:val="none" w:sz="0" w:space="0" w:color="auto"/>
          </w:divBdr>
        </w:div>
      </w:divsChild>
    </w:div>
    <w:div w:id="20487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article/279/General-Practice-GP-coll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3B33-DD5D-4493-B828-0587050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Fearn Sean</dc:creator>
  <cp:lastModifiedBy>Sandra Rodbourne</cp:lastModifiedBy>
  <cp:revision>2</cp:revision>
  <dcterms:created xsi:type="dcterms:W3CDTF">2018-04-24T10:01:00Z</dcterms:created>
  <dcterms:modified xsi:type="dcterms:W3CDTF">2018-04-24T10:01:00Z</dcterms:modified>
</cp:coreProperties>
</file>