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426BA" w14:textId="362F3EE2" w:rsidR="0030669C" w:rsidRPr="00864D94" w:rsidRDefault="00B01EB9" w:rsidP="0030669C">
      <w:pPr>
        <w:rPr>
          <w:rFonts w:cs="Arial"/>
          <w:b/>
        </w:rPr>
      </w:pPr>
      <w:bookmarkStart w:id="0" w:name="_GoBack"/>
      <w:bookmarkEnd w:id="0"/>
      <w:r>
        <w:rPr>
          <w:rFonts w:cs="Arial"/>
          <w:b/>
        </w:rPr>
        <w:t>N</w:t>
      </w:r>
      <w:r w:rsidR="004F468D">
        <w:rPr>
          <w:rFonts w:cs="Arial"/>
          <w:b/>
        </w:rPr>
        <w:t xml:space="preserve">HS Health Check Incident Overview – Family </w:t>
      </w:r>
      <w:r w:rsidR="00E0500E">
        <w:rPr>
          <w:rFonts w:cs="Arial"/>
          <w:b/>
        </w:rPr>
        <w:t>history QRISK2 calculation i</w:t>
      </w:r>
      <w:r w:rsidR="00D53FD3">
        <w:rPr>
          <w:rFonts w:cs="Arial"/>
          <w:b/>
        </w:rPr>
        <w:t>ssue affecting EMIS Web templates</w:t>
      </w:r>
    </w:p>
    <w:p w14:paraId="1E571A2D" w14:textId="77777777" w:rsidR="00E15705" w:rsidRDefault="00E15705" w:rsidP="00791BF2">
      <w:pPr>
        <w:jc w:val="both"/>
        <w:rPr>
          <w:b/>
        </w:rPr>
      </w:pPr>
    </w:p>
    <w:p w14:paraId="5D5547C4" w14:textId="77777777" w:rsidR="00E15705" w:rsidRDefault="00E15705" w:rsidP="00791BF2">
      <w:pPr>
        <w:jc w:val="both"/>
        <w:rPr>
          <w:b/>
        </w:rPr>
      </w:pPr>
    </w:p>
    <w:p w14:paraId="44CEA3E9" w14:textId="77777777" w:rsidR="00134F48" w:rsidRDefault="00134F48" w:rsidP="00791BF2">
      <w:pPr>
        <w:jc w:val="both"/>
        <w:rPr>
          <w:b/>
        </w:rPr>
      </w:pPr>
    </w:p>
    <w:p w14:paraId="7CE92133" w14:textId="1F1C0AA2" w:rsidR="00E03078" w:rsidRPr="00041642" w:rsidRDefault="00041642" w:rsidP="00E03078">
      <w:pPr>
        <w:jc w:val="both"/>
        <w:rPr>
          <w:b/>
          <w:u w:val="single"/>
        </w:rPr>
      </w:pPr>
      <w:r w:rsidRPr="00041642">
        <w:rPr>
          <w:b/>
          <w:u w:val="single"/>
        </w:rPr>
        <w:t xml:space="preserve">1.   </w:t>
      </w:r>
      <w:r w:rsidR="00086092" w:rsidRPr="00041642">
        <w:rPr>
          <w:b/>
          <w:u w:val="single"/>
        </w:rPr>
        <w:t xml:space="preserve">Background </w:t>
      </w:r>
    </w:p>
    <w:p w14:paraId="31344417" w14:textId="77777777" w:rsidR="00086092" w:rsidRPr="00E03078" w:rsidRDefault="00086092" w:rsidP="00E03078">
      <w:pPr>
        <w:jc w:val="both"/>
        <w:rPr>
          <w:b/>
        </w:rPr>
      </w:pPr>
    </w:p>
    <w:p w14:paraId="58042B4C" w14:textId="0E95CA57" w:rsidR="00373117" w:rsidRPr="00716E17" w:rsidRDefault="00373117" w:rsidP="00716E17">
      <w:pPr>
        <w:jc w:val="both"/>
      </w:pPr>
      <w:r w:rsidRPr="00716E17">
        <w:t>NHS Health Checks include a calculation of future risk of C</w:t>
      </w:r>
      <w:r w:rsidR="00086092">
        <w:t>ardiovascular Disease (C</w:t>
      </w:r>
      <w:r w:rsidRPr="00716E17">
        <w:t>VD</w:t>
      </w:r>
      <w:r w:rsidR="00086092">
        <w:t>)</w:t>
      </w:r>
      <w:r w:rsidR="001277A1">
        <w:t>, expressed as a % risk of CVD within 10 years</w:t>
      </w:r>
      <w:r w:rsidRPr="00716E17">
        <w:t>.  This future risk is calculated using a combination of risk</w:t>
      </w:r>
      <w:r w:rsidR="00716E17">
        <w:t>s</w:t>
      </w:r>
      <w:r w:rsidRPr="00716E17">
        <w:t xml:space="preserve"> for CVD</w:t>
      </w:r>
      <w:r w:rsidR="00716E17">
        <w:t xml:space="preserve"> which are included in a risk algorithm using Read codes</w:t>
      </w:r>
      <w:r w:rsidRPr="00716E17">
        <w:t xml:space="preserve">.  </w:t>
      </w:r>
      <w:r w:rsidR="001C36B0">
        <w:t>When the NHS H</w:t>
      </w:r>
      <w:r w:rsidR="007F0025">
        <w:t xml:space="preserve">ealth </w:t>
      </w:r>
      <w:r w:rsidR="001C36B0">
        <w:t>C</w:t>
      </w:r>
      <w:r w:rsidR="007F0025">
        <w:t>heck</w:t>
      </w:r>
      <w:r w:rsidR="001C36B0">
        <w:t xml:space="preserve"> was first introduced nationally a variety of risk engines were used to calculate future risk of CVD.</w:t>
      </w:r>
      <w:r w:rsidRPr="00716E17">
        <w:t xml:space="preserve">  In </w:t>
      </w:r>
      <w:r w:rsidR="00716E17" w:rsidRPr="00716E17">
        <w:t>February 2015 NHS Health Check guidelines were updated in light of updates to NICE guidelines published in April 2014. Updated NHS</w:t>
      </w:r>
      <w:r w:rsidR="00EE4591">
        <w:t xml:space="preserve"> </w:t>
      </w:r>
      <w:r w:rsidR="00716E17" w:rsidRPr="00716E17">
        <w:t>H</w:t>
      </w:r>
      <w:r w:rsidR="00EE4591">
        <w:t xml:space="preserve">ealth </w:t>
      </w:r>
      <w:r w:rsidR="00716E17" w:rsidRPr="00716E17">
        <w:t>C</w:t>
      </w:r>
      <w:r w:rsidR="00EE4591">
        <w:t>heck</w:t>
      </w:r>
      <w:r w:rsidR="00716E17" w:rsidRPr="00716E17">
        <w:t xml:space="preserve"> guide</w:t>
      </w:r>
      <w:r w:rsidR="00EE4591">
        <w:t>lines included specifying QRISK</w:t>
      </w:r>
      <w:r w:rsidR="00716E17" w:rsidRPr="00716E17">
        <w:t>2 search engine to calculate future risk of CVD</w:t>
      </w:r>
      <w:r w:rsidR="00716E17">
        <w:t>.</w:t>
      </w:r>
    </w:p>
    <w:p w14:paraId="32FDE777" w14:textId="77777777" w:rsidR="00373117" w:rsidRDefault="00373117" w:rsidP="00E03078">
      <w:pPr>
        <w:jc w:val="both"/>
        <w:rPr>
          <w:b/>
        </w:rPr>
      </w:pPr>
    </w:p>
    <w:p w14:paraId="25EB2FFD" w14:textId="50216497" w:rsidR="00716E17" w:rsidRPr="001C36B0" w:rsidRDefault="00716E17" w:rsidP="00716E17">
      <w:r w:rsidRPr="00716E17">
        <w:t xml:space="preserve">In July 2014 Read code templates for use with NHS Health Checks were circulated to practices to use if they wished.   </w:t>
      </w:r>
      <w:r>
        <w:t>These Read codes were then specifi</w:t>
      </w:r>
      <w:r w:rsidRPr="00716E17">
        <w:t>ed in the new Public Health Local Service Agreement for NHS Health Checks in April 2015.</w:t>
      </w:r>
      <w:r>
        <w:rPr>
          <w:b/>
        </w:rPr>
        <w:t xml:space="preserve">  </w:t>
      </w:r>
      <w:r w:rsidR="001C36B0">
        <w:rPr>
          <w:b/>
        </w:rPr>
        <w:t xml:space="preserve"> </w:t>
      </w:r>
      <w:r w:rsidR="001C36B0" w:rsidRPr="001C36B0">
        <w:t>These Read codes included codes for family history of CVD.</w:t>
      </w:r>
    </w:p>
    <w:p w14:paraId="1114D682" w14:textId="77777777" w:rsidR="001277A1" w:rsidRDefault="001277A1" w:rsidP="00716E17">
      <w:pPr>
        <w:rPr>
          <w:b/>
        </w:rPr>
      </w:pPr>
    </w:p>
    <w:p w14:paraId="424C8FC8" w14:textId="501FB5A3" w:rsidR="001277A1" w:rsidRDefault="00716E17" w:rsidP="00716E17">
      <w:r w:rsidRPr="001277A1">
        <w:t xml:space="preserve">In September 2017 it was identified by a GP Practice that the specified Read codes </w:t>
      </w:r>
      <w:r w:rsidR="001C36B0">
        <w:t xml:space="preserve">below relating to </w:t>
      </w:r>
      <w:r w:rsidRPr="001277A1">
        <w:t xml:space="preserve">family history were not used in the algorithm included in the </w:t>
      </w:r>
      <w:r w:rsidR="00EA529A">
        <w:t>QRisk2 search engine on the EMIS</w:t>
      </w:r>
      <w:r w:rsidRPr="001277A1">
        <w:t xml:space="preserve"> system used by some practices</w:t>
      </w:r>
      <w:r w:rsidR="001277A1">
        <w:t xml:space="preserve">.  The specified Read codes are correct codes for the conditions they indicate, and are included in </w:t>
      </w:r>
      <w:r w:rsidR="0040450A">
        <w:t xml:space="preserve">the </w:t>
      </w:r>
      <w:r w:rsidR="001277A1">
        <w:t>QRisk2 calculation on other pr</w:t>
      </w:r>
      <w:r w:rsidR="00EA529A">
        <w:t>imary care systems</w:t>
      </w:r>
      <w:r w:rsidR="0040450A">
        <w:t>, such as SystmOne</w:t>
      </w:r>
      <w:r w:rsidR="00EA529A">
        <w:t>, however EMIS</w:t>
      </w:r>
      <w:r w:rsidR="001277A1">
        <w:t xml:space="preserve"> has chosen not</w:t>
      </w:r>
      <w:r w:rsidR="0040450A">
        <w:t xml:space="preserve"> to</w:t>
      </w:r>
      <w:r w:rsidR="001277A1">
        <w:t xml:space="preserve"> include these specific codes relating to family history of CVD, but does include other codes which indicate family history of CVD.  </w:t>
      </w:r>
    </w:p>
    <w:p w14:paraId="5D23827B" w14:textId="77777777" w:rsidR="00EA529A" w:rsidRDefault="00EA529A" w:rsidP="00716E17"/>
    <w:p w14:paraId="7C28BEEE" w14:textId="77777777" w:rsidR="0040450A" w:rsidRPr="0040450A" w:rsidRDefault="0040450A" w:rsidP="00716E17">
      <w:r w:rsidRPr="0040450A">
        <w:t>Affected Read codes:</w:t>
      </w:r>
    </w:p>
    <w:p w14:paraId="3651A07F" w14:textId="4231B575" w:rsidR="00EA529A" w:rsidRPr="0040450A" w:rsidRDefault="00EA529A" w:rsidP="00716E17">
      <w:pPr>
        <w:rPr>
          <w:i/>
        </w:rPr>
      </w:pPr>
      <w:r w:rsidRPr="0040450A">
        <w:rPr>
          <w:i/>
        </w:rPr>
        <w:t>FH: premature coronary heart disease</w:t>
      </w:r>
      <w:r w:rsidRPr="0040450A">
        <w:rPr>
          <w:i/>
        </w:rPr>
        <w:tab/>
      </w:r>
      <w:r w:rsidRPr="0040450A">
        <w:rPr>
          <w:i/>
        </w:rPr>
        <w:tab/>
      </w:r>
      <w:r w:rsidRPr="0040450A">
        <w:rPr>
          <w:i/>
        </w:rPr>
        <w:tab/>
      </w:r>
      <w:r w:rsidRPr="0040450A">
        <w:rPr>
          <w:i/>
        </w:rPr>
        <w:tab/>
        <w:t>12CI</w:t>
      </w:r>
    </w:p>
    <w:p w14:paraId="7486EC9E" w14:textId="781DA66F" w:rsidR="00EA529A" w:rsidRPr="0040450A" w:rsidRDefault="00EA529A" w:rsidP="00716E17">
      <w:pPr>
        <w:rPr>
          <w:i/>
        </w:rPr>
      </w:pPr>
      <w:r w:rsidRPr="0040450A">
        <w:rPr>
          <w:i/>
        </w:rPr>
        <w:t>FH: Cardiovascular disease 1</w:t>
      </w:r>
      <w:r w:rsidRPr="0040450A">
        <w:rPr>
          <w:i/>
          <w:vertAlign w:val="superscript"/>
        </w:rPr>
        <w:t>st</w:t>
      </w:r>
      <w:r w:rsidRPr="0040450A">
        <w:rPr>
          <w:i/>
        </w:rPr>
        <w:t xml:space="preserve"> degree male relative </w:t>
      </w:r>
      <w:r w:rsidRPr="0040450A">
        <w:rPr>
          <w:rFonts w:cs="Arial"/>
          <w:i/>
        </w:rPr>
        <w:t>&lt;</w:t>
      </w:r>
      <w:r w:rsidRPr="0040450A">
        <w:rPr>
          <w:i/>
        </w:rPr>
        <w:t>55 yrs</w:t>
      </w:r>
      <w:r w:rsidRPr="0040450A">
        <w:rPr>
          <w:i/>
        </w:rPr>
        <w:tab/>
        <w:t>12CV</w:t>
      </w:r>
    </w:p>
    <w:p w14:paraId="01529537" w14:textId="2929810C" w:rsidR="00EA529A" w:rsidRPr="0040450A" w:rsidRDefault="00EA529A" w:rsidP="00716E17">
      <w:pPr>
        <w:rPr>
          <w:i/>
        </w:rPr>
      </w:pPr>
      <w:r w:rsidRPr="0040450A">
        <w:rPr>
          <w:i/>
        </w:rPr>
        <w:t>FH: Cardiovascular disease 1</w:t>
      </w:r>
      <w:r w:rsidRPr="0040450A">
        <w:rPr>
          <w:i/>
          <w:vertAlign w:val="superscript"/>
        </w:rPr>
        <w:t>st</w:t>
      </w:r>
      <w:r w:rsidRPr="0040450A">
        <w:rPr>
          <w:i/>
        </w:rPr>
        <w:t xml:space="preserve">degree female relative </w:t>
      </w:r>
      <w:r w:rsidRPr="0040450A">
        <w:rPr>
          <w:rFonts w:cs="Arial"/>
          <w:i/>
        </w:rPr>
        <w:t>&lt;</w:t>
      </w:r>
      <w:r w:rsidRPr="0040450A">
        <w:rPr>
          <w:i/>
        </w:rPr>
        <w:t>65 yrs</w:t>
      </w:r>
      <w:r w:rsidRPr="0040450A">
        <w:rPr>
          <w:i/>
        </w:rPr>
        <w:tab/>
        <w:t>12CW</w:t>
      </w:r>
    </w:p>
    <w:p w14:paraId="6A5F021C" w14:textId="5105A6D8" w:rsidR="001C36B0" w:rsidRDefault="001C36B0" w:rsidP="00716E17"/>
    <w:p w14:paraId="100D4EAB" w14:textId="761722BF" w:rsidR="00716E17" w:rsidRDefault="001277A1" w:rsidP="00716E17">
      <w:r w:rsidRPr="001277A1">
        <w:t>This means that patients whose fam</w:t>
      </w:r>
      <w:r>
        <w:t>ily history was coded using the specified</w:t>
      </w:r>
      <w:r w:rsidRPr="001277A1">
        <w:t xml:space="preserve"> codes </w:t>
      </w:r>
      <w:r>
        <w:t>in QRisk</w:t>
      </w:r>
      <w:r w:rsidR="00BF4AA9">
        <w:t>2</w:t>
      </w:r>
      <w:r w:rsidR="00684E99">
        <w:t xml:space="preserve"> in EMIS</w:t>
      </w:r>
      <w:r>
        <w:t xml:space="preserve"> practices </w:t>
      </w:r>
      <w:r w:rsidRPr="001277A1">
        <w:t>did not have that added risk factor included in their risk calculation</w:t>
      </w:r>
      <w:r w:rsidR="00BF4AA9">
        <w:t>.</w:t>
      </w:r>
    </w:p>
    <w:p w14:paraId="10A6CD9F" w14:textId="77777777" w:rsidR="001277A1" w:rsidRDefault="001277A1" w:rsidP="00716E17"/>
    <w:p w14:paraId="453CBB91" w14:textId="01876E88" w:rsidR="001277A1" w:rsidRDefault="00147C50" w:rsidP="00716E17">
      <w:r>
        <w:t>P</w:t>
      </w:r>
      <w:r w:rsidR="0054628A">
        <w:t xml:space="preserve">ublic Health </w:t>
      </w:r>
      <w:r w:rsidR="0054628A" w:rsidRPr="0054628A">
        <w:t xml:space="preserve">staff (Consultant, Head of Service, Health Check lead) </w:t>
      </w:r>
      <w:r w:rsidR="0054628A">
        <w:t xml:space="preserve">have worked with Hastings and </w:t>
      </w:r>
      <w:r w:rsidR="0054628A" w:rsidRPr="0054628A">
        <w:t>R</w:t>
      </w:r>
      <w:r w:rsidR="0054628A">
        <w:t>other (H&amp;R)</w:t>
      </w:r>
      <w:r w:rsidR="0054628A" w:rsidRPr="0054628A">
        <w:t xml:space="preserve"> and E</w:t>
      </w:r>
      <w:r w:rsidR="0054628A">
        <w:t>astbourne Hailsham and Seaford (E</w:t>
      </w:r>
      <w:r w:rsidR="0054628A" w:rsidRPr="0054628A">
        <w:t>HS</w:t>
      </w:r>
      <w:r w:rsidR="0054628A">
        <w:t>)</w:t>
      </w:r>
      <w:r w:rsidR="0054628A" w:rsidRPr="0054628A">
        <w:t xml:space="preserve"> CCG IMT staff, IMT lead GP, and the</w:t>
      </w:r>
      <w:r w:rsidR="0054628A">
        <w:t xml:space="preserve"> data extraction lead</w:t>
      </w:r>
      <w:r w:rsidR="001277A1">
        <w:t xml:space="preserve"> to identify the implications of this.  </w:t>
      </w:r>
    </w:p>
    <w:p w14:paraId="6A21A7B0" w14:textId="77777777" w:rsidR="001277A1" w:rsidRPr="00041642" w:rsidRDefault="001277A1" w:rsidP="00716E17">
      <w:pPr>
        <w:rPr>
          <w:b/>
          <w:u w:val="single"/>
        </w:rPr>
      </w:pPr>
    </w:p>
    <w:p w14:paraId="45F48E01" w14:textId="49E62C35" w:rsidR="001277A1" w:rsidRPr="00041642" w:rsidRDefault="001277A1" w:rsidP="00716E17">
      <w:pPr>
        <w:rPr>
          <w:b/>
          <w:u w:val="single"/>
        </w:rPr>
      </w:pPr>
      <w:r w:rsidRPr="00041642">
        <w:rPr>
          <w:b/>
          <w:u w:val="single"/>
        </w:rPr>
        <w:t xml:space="preserve">2. </w:t>
      </w:r>
      <w:r w:rsidRPr="00041642">
        <w:rPr>
          <w:b/>
          <w:u w:val="single"/>
        </w:rPr>
        <w:tab/>
        <w:t>Affected cohort</w:t>
      </w:r>
    </w:p>
    <w:p w14:paraId="51F89E85" w14:textId="77777777" w:rsidR="001277A1" w:rsidRPr="001277A1" w:rsidRDefault="001277A1" w:rsidP="00716E17"/>
    <w:p w14:paraId="0C730688" w14:textId="15DA878B" w:rsidR="00C4187D" w:rsidRDefault="00BF4AA9" w:rsidP="001277A1">
      <w:r>
        <w:t xml:space="preserve">The affected cohort </w:t>
      </w:r>
      <w:r w:rsidR="001C36B0">
        <w:t xml:space="preserve">has been identified as </w:t>
      </w:r>
      <w:r>
        <w:t>all people who had a</w:t>
      </w:r>
      <w:r w:rsidR="001C36B0">
        <w:t>n</w:t>
      </w:r>
      <w:r>
        <w:t xml:space="preserve"> NHS Heath Check from April 2014 in </w:t>
      </w:r>
      <w:r w:rsidR="001C36B0">
        <w:t xml:space="preserve">practices using the </w:t>
      </w:r>
      <w:r>
        <w:t xml:space="preserve">EMIS </w:t>
      </w:r>
      <w:r w:rsidR="001C36B0">
        <w:t xml:space="preserve">web system using the </w:t>
      </w:r>
      <w:r>
        <w:t xml:space="preserve">QRisk2 </w:t>
      </w:r>
      <w:r w:rsidR="001C36B0">
        <w:t xml:space="preserve">and </w:t>
      </w:r>
      <w:r w:rsidR="001C36B0" w:rsidRPr="001C36B0">
        <w:t>who had a family history of CVD recorded in their notes using the affected Read codes</w:t>
      </w:r>
      <w:r w:rsidR="00D63AD4">
        <w:t>.</w:t>
      </w:r>
    </w:p>
    <w:p w14:paraId="76D48F59" w14:textId="77777777" w:rsidR="00BF4AA9" w:rsidRPr="00C4187D" w:rsidRDefault="00BF4AA9" w:rsidP="001277A1"/>
    <w:p w14:paraId="0E2D2425" w14:textId="6FF9BE92" w:rsidR="00C4187D" w:rsidRPr="00C4187D" w:rsidRDefault="00D63AD4" w:rsidP="001277A1">
      <w:r>
        <w:t>All EMIS</w:t>
      </w:r>
      <w:r w:rsidR="00C4187D" w:rsidRPr="00C4187D">
        <w:t xml:space="preserve"> practices have been contacted by email and telephone and asked to confirm or otherwise that they are using the affected codes.  Updated templates ha</w:t>
      </w:r>
      <w:r w:rsidR="00D31D92">
        <w:t>ve now been provided to all EMIS</w:t>
      </w:r>
      <w:r w:rsidR="00C4187D" w:rsidRPr="00C4187D">
        <w:t xml:space="preserve"> practices to avoid the issue happening in future.</w:t>
      </w:r>
    </w:p>
    <w:p w14:paraId="72542838" w14:textId="77777777" w:rsidR="00C4187D" w:rsidRDefault="00C4187D" w:rsidP="001277A1">
      <w:pPr>
        <w:rPr>
          <w:b/>
        </w:rPr>
      </w:pPr>
    </w:p>
    <w:p w14:paraId="704AC5F3" w14:textId="3FB32BC6" w:rsidR="00C4187D" w:rsidRPr="00593709" w:rsidRDefault="00C4187D" w:rsidP="001277A1">
      <w:r w:rsidRPr="000E3B96">
        <w:t>56 practices were</w:t>
      </w:r>
      <w:r w:rsidR="00D31D92">
        <w:t xml:space="preserve"> identified as using EMIS</w:t>
      </w:r>
      <w:r w:rsidRPr="00593709">
        <w:t xml:space="preserve"> Web</w:t>
      </w:r>
      <w:r w:rsidR="00E17ED9">
        <w:t xml:space="preserve"> in East Sussex</w:t>
      </w:r>
      <w:r w:rsidRPr="00593709">
        <w:t xml:space="preserve">.  </w:t>
      </w:r>
      <w:r w:rsidR="00E17ED9">
        <w:t>Of these</w:t>
      </w:r>
      <w:r w:rsidR="00593709" w:rsidRPr="00593709">
        <w:t>:</w:t>
      </w:r>
      <w:r w:rsidRPr="00593709">
        <w:t xml:space="preserve"> </w:t>
      </w:r>
    </w:p>
    <w:p w14:paraId="778A0229" w14:textId="77777777" w:rsidR="00593709" w:rsidRPr="00593709" w:rsidRDefault="00593709" w:rsidP="001277A1"/>
    <w:p w14:paraId="024FD927" w14:textId="58015CB7" w:rsidR="00593709" w:rsidRPr="00593709" w:rsidRDefault="00DC591C" w:rsidP="00E17ED9">
      <w:pPr>
        <w:pStyle w:val="ListParagraph"/>
        <w:numPr>
          <w:ilvl w:val="0"/>
          <w:numId w:val="1"/>
        </w:numPr>
      </w:pPr>
      <w:r>
        <w:t>31</w:t>
      </w:r>
      <w:r w:rsidR="00593709" w:rsidRPr="00593709">
        <w:t xml:space="preserve"> practices have confirmed they are affected</w:t>
      </w:r>
    </w:p>
    <w:p w14:paraId="4C4A606B" w14:textId="461B8264" w:rsidR="00593709" w:rsidRPr="00593709" w:rsidRDefault="00DC591C" w:rsidP="00E17ED9">
      <w:pPr>
        <w:pStyle w:val="ListParagraph"/>
        <w:numPr>
          <w:ilvl w:val="0"/>
          <w:numId w:val="1"/>
        </w:numPr>
      </w:pPr>
      <w:r>
        <w:t>4</w:t>
      </w:r>
      <w:r w:rsidR="00B01EB9">
        <w:t xml:space="preserve"> </w:t>
      </w:r>
      <w:r w:rsidR="00593709" w:rsidRPr="00593709">
        <w:t xml:space="preserve"> practices have yet to clarify (follow up with these practices is ongoing)</w:t>
      </w:r>
    </w:p>
    <w:p w14:paraId="0481E8C4" w14:textId="2F817145" w:rsidR="00593709" w:rsidRDefault="00B01EB9" w:rsidP="00E17ED9">
      <w:pPr>
        <w:pStyle w:val="ListParagraph"/>
        <w:numPr>
          <w:ilvl w:val="0"/>
          <w:numId w:val="1"/>
        </w:numPr>
      </w:pPr>
      <w:r>
        <w:t>21</w:t>
      </w:r>
      <w:r w:rsidR="00593709" w:rsidRPr="00593709">
        <w:t xml:space="preserve"> practices confirm they are NOT affected</w:t>
      </w:r>
    </w:p>
    <w:p w14:paraId="1A9D58FB" w14:textId="77777777" w:rsidR="00593709" w:rsidRDefault="00593709" w:rsidP="00593709"/>
    <w:p w14:paraId="75763C57" w14:textId="3617E54E" w:rsidR="00E17ED9" w:rsidRPr="00E17ED9" w:rsidRDefault="00593709" w:rsidP="00EF66CB">
      <w:r>
        <w:t>Consequently a maximum of 3</w:t>
      </w:r>
      <w:r w:rsidR="000E3B96">
        <w:t xml:space="preserve">5 </w:t>
      </w:r>
      <w:r>
        <w:t xml:space="preserve">practices </w:t>
      </w:r>
      <w:r w:rsidR="00E17ED9">
        <w:t xml:space="preserve">in East Sussex </w:t>
      </w:r>
      <w:r>
        <w:t xml:space="preserve">are </w:t>
      </w:r>
      <w:r w:rsidR="009B0FED">
        <w:t xml:space="preserve">believed to be </w:t>
      </w:r>
      <w:r>
        <w:t xml:space="preserve">affected. </w:t>
      </w:r>
    </w:p>
    <w:p w14:paraId="53F5CA31" w14:textId="4290528F" w:rsidR="00E17ED9" w:rsidRPr="00E17ED9" w:rsidRDefault="00E17ED9" w:rsidP="00E17ED9">
      <w:pPr>
        <w:numPr>
          <w:ilvl w:val="1"/>
          <w:numId w:val="3"/>
        </w:numPr>
      </w:pPr>
      <w:r w:rsidRPr="00E17ED9">
        <w:t>11 E</w:t>
      </w:r>
      <w:r w:rsidR="00147C50">
        <w:t xml:space="preserve">astbourne </w:t>
      </w:r>
      <w:r w:rsidRPr="00E17ED9">
        <w:t>H</w:t>
      </w:r>
      <w:r w:rsidR="00147C50">
        <w:t xml:space="preserve">ailsham and </w:t>
      </w:r>
      <w:r w:rsidRPr="00E17ED9">
        <w:t>S</w:t>
      </w:r>
      <w:r w:rsidR="00147C50">
        <w:t>eaford (EHS)</w:t>
      </w:r>
      <w:r w:rsidRPr="00E17ED9">
        <w:t xml:space="preserve"> practices, 21 H</w:t>
      </w:r>
      <w:r w:rsidR="00147C50">
        <w:t xml:space="preserve">astings </w:t>
      </w:r>
      <w:r w:rsidRPr="00E17ED9">
        <w:t>&amp;</w:t>
      </w:r>
      <w:r w:rsidR="00147C50">
        <w:t xml:space="preserve"> </w:t>
      </w:r>
      <w:r w:rsidRPr="00E17ED9">
        <w:t>R</w:t>
      </w:r>
      <w:r w:rsidR="00147C50">
        <w:t>other (H&amp;R)</w:t>
      </w:r>
      <w:r w:rsidRPr="00E17ED9">
        <w:t xml:space="preserve"> practices &amp; 3 H</w:t>
      </w:r>
      <w:r w:rsidR="00147C50">
        <w:t xml:space="preserve">igh </w:t>
      </w:r>
      <w:r w:rsidRPr="00E17ED9">
        <w:t>W</w:t>
      </w:r>
      <w:r w:rsidR="00147C50">
        <w:t xml:space="preserve">ealds </w:t>
      </w:r>
      <w:r w:rsidRPr="00E17ED9">
        <w:t>L</w:t>
      </w:r>
      <w:r w:rsidR="00147C50">
        <w:t xml:space="preserve">ewes and </w:t>
      </w:r>
      <w:r w:rsidRPr="00E17ED9">
        <w:t>H</w:t>
      </w:r>
      <w:r w:rsidR="00147C50">
        <w:t>avens (HWLH)</w:t>
      </w:r>
      <w:r w:rsidRPr="00E17ED9">
        <w:t xml:space="preserve"> practices</w:t>
      </w:r>
    </w:p>
    <w:p w14:paraId="216B6356" w14:textId="786E0EA2" w:rsidR="00593709" w:rsidRDefault="00593709" w:rsidP="00593709"/>
    <w:p w14:paraId="2FCE9F07" w14:textId="77777777" w:rsidR="00593709" w:rsidRDefault="00593709" w:rsidP="00593709"/>
    <w:p w14:paraId="74F405B4" w14:textId="77777777" w:rsidR="000E3B96" w:rsidRDefault="000E3B96" w:rsidP="00593709"/>
    <w:p w14:paraId="508BD0E3" w14:textId="3D4963A1" w:rsidR="000E3B96" w:rsidRDefault="000E3B96" w:rsidP="00593709">
      <w:r>
        <w:t>The number of patients per practice requiring an additional NHS Health Che</w:t>
      </w:r>
      <w:r w:rsidR="00E17ED9">
        <w:t>ck is estimated to range from 16</w:t>
      </w:r>
      <w:r w:rsidR="007374C7">
        <w:t xml:space="preserve"> to</w:t>
      </w:r>
      <w:r>
        <w:t xml:space="preserve">121 people. </w:t>
      </w:r>
    </w:p>
    <w:p w14:paraId="08FE100D" w14:textId="77777777" w:rsidR="005356E6" w:rsidRDefault="005356E6" w:rsidP="00593709"/>
    <w:p w14:paraId="1B499F91" w14:textId="021795C5" w:rsidR="00EF66CB" w:rsidRDefault="005356E6" w:rsidP="00EF66CB">
      <w:pPr>
        <w:rPr>
          <w:b/>
        </w:rPr>
      </w:pPr>
      <w:r w:rsidRPr="005356E6">
        <w:rPr>
          <w:b/>
        </w:rPr>
        <w:t xml:space="preserve">3.  </w:t>
      </w:r>
      <w:r w:rsidR="00EF66CB" w:rsidRPr="00FE25D9">
        <w:rPr>
          <w:b/>
          <w:u w:val="single"/>
        </w:rPr>
        <w:t>Plans to address the issue</w:t>
      </w:r>
    </w:p>
    <w:p w14:paraId="00CD6B82" w14:textId="3C8E4E57" w:rsidR="00270000" w:rsidRDefault="00270000" w:rsidP="00EF66CB">
      <w:pPr>
        <w:rPr>
          <w:b/>
        </w:rPr>
      </w:pPr>
    </w:p>
    <w:p w14:paraId="3880B436" w14:textId="576EACD1" w:rsidR="00270000" w:rsidRPr="00EF66CB" w:rsidRDefault="005D3677" w:rsidP="00270000">
      <w:pPr>
        <w:rPr>
          <w:b/>
        </w:rPr>
      </w:pPr>
      <w:r>
        <w:t>Public Health in collaboration with t</w:t>
      </w:r>
      <w:r w:rsidRPr="005D3677">
        <w:t>he CCG IMT leads and GP</w:t>
      </w:r>
      <w:r w:rsidR="00795B73">
        <w:t xml:space="preserve"> reviewed</w:t>
      </w:r>
      <w:r w:rsidRPr="005D3677">
        <w:t xml:space="preserve"> </w:t>
      </w:r>
      <w:r w:rsidR="00795B73">
        <w:t>t</w:t>
      </w:r>
      <w:r w:rsidR="00270000" w:rsidRPr="00270000">
        <w:t>he potential affected cohort</w:t>
      </w:r>
      <w:r w:rsidR="00795B73">
        <w:t xml:space="preserve">s, implications </w:t>
      </w:r>
      <w:r w:rsidR="00270000" w:rsidRPr="00270000">
        <w:t>and</w:t>
      </w:r>
      <w:r w:rsidR="00795B73">
        <w:t xml:space="preserve"> potential actions for each cohort</w:t>
      </w:r>
      <w:r w:rsidR="00270000" w:rsidRPr="00270000">
        <w:t xml:space="preserve">.  </w:t>
      </w:r>
      <w:r w:rsidR="0064508C">
        <w:t>To inform this</w:t>
      </w:r>
      <w:r w:rsidR="00270000" w:rsidRPr="00270000">
        <w:t xml:space="preserve"> work the CCG IMT Lead GP has undertaken experimental searches on his Practice population to enable estimation of the size of the cohort affected</w:t>
      </w:r>
      <w:r w:rsidR="00270000" w:rsidRPr="00270000">
        <w:rPr>
          <w:b/>
        </w:rPr>
        <w:t xml:space="preserve">.  </w:t>
      </w:r>
    </w:p>
    <w:p w14:paraId="727B3FFC" w14:textId="77777777" w:rsidR="00EF66CB" w:rsidRPr="00EF66CB" w:rsidRDefault="00EF66CB" w:rsidP="00EF66CB">
      <w:pPr>
        <w:rPr>
          <w:b/>
        </w:rPr>
      </w:pPr>
    </w:p>
    <w:p w14:paraId="7D529D3B" w14:textId="19F2D5E6" w:rsidR="00EF66CB" w:rsidRPr="00EF66CB" w:rsidRDefault="00EF66CB" w:rsidP="00EF66CB">
      <w:r w:rsidRPr="00EF66CB">
        <w:rPr>
          <w:b/>
        </w:rPr>
        <w:t>Removing the issue</w:t>
      </w:r>
      <w:r w:rsidRPr="00EF66CB">
        <w:t xml:space="preserve"> - I</w:t>
      </w:r>
      <w:r w:rsidR="00E736CC">
        <w:t>n collaboration with the CCG IM</w:t>
      </w:r>
      <w:r w:rsidRPr="00EF66CB">
        <w:t>T team</w:t>
      </w:r>
      <w:r>
        <w:t xml:space="preserve"> Public Health</w:t>
      </w:r>
      <w:r w:rsidRPr="00EF66CB">
        <w:t xml:space="preserve"> have developed a new local NHS</w:t>
      </w:r>
      <w:r w:rsidR="00EE4591">
        <w:t xml:space="preserve"> </w:t>
      </w:r>
      <w:r w:rsidRPr="00EF66CB">
        <w:t>H</w:t>
      </w:r>
      <w:r w:rsidR="00EE4591">
        <w:t xml:space="preserve">ealth </w:t>
      </w:r>
      <w:r w:rsidRPr="00EF66CB">
        <w:t>C</w:t>
      </w:r>
      <w:r w:rsidR="00EE4591">
        <w:t>heck</w:t>
      </w:r>
      <w:r w:rsidRPr="00EF66CB">
        <w:t xml:space="preserve"> template using updated EMIS compatible family history Read codes, and have asked affected EMIS Web practices to use this to ensure no further patients are affected.</w:t>
      </w:r>
    </w:p>
    <w:p w14:paraId="6566D5D8" w14:textId="77777777" w:rsidR="00EF66CB" w:rsidRPr="00EF66CB" w:rsidRDefault="00EF66CB" w:rsidP="00EF66CB"/>
    <w:p w14:paraId="3526B196" w14:textId="57760727" w:rsidR="00EF66CB" w:rsidRPr="00EF66CB" w:rsidRDefault="00EF66CB" w:rsidP="00EF66CB">
      <w:r w:rsidRPr="00EF66CB">
        <w:rPr>
          <w:b/>
        </w:rPr>
        <w:t xml:space="preserve">Identifying and managing affected patients – </w:t>
      </w:r>
      <w:r w:rsidRPr="00EF66CB">
        <w:t xml:space="preserve">Working with the CCG IM&amp;T team &amp; GP IM&amp;T lead </w:t>
      </w:r>
      <w:r>
        <w:t>Public Health</w:t>
      </w:r>
      <w:r w:rsidRPr="00EF66CB">
        <w:t xml:space="preserve"> have; developed and tested searches to identify affected patients and re-calculate CVD risk incorporating correct family history Read codes; identified the potential affected cohorts; identified implications for each cohort and potential actions to address the issue for each cohort, ensuring alignment with NICE Guidelines</w:t>
      </w:r>
      <w:r w:rsidRPr="00EF66CB">
        <w:rPr>
          <w:vertAlign w:val="superscript"/>
        </w:rPr>
        <w:footnoteReference w:id="1"/>
      </w:r>
      <w:r w:rsidRPr="00EF66CB">
        <w:t>, NHS Health Check Best Practice</w:t>
      </w:r>
      <w:r w:rsidRPr="00EF66CB">
        <w:rPr>
          <w:vertAlign w:val="superscript"/>
        </w:rPr>
        <w:footnoteReference w:id="2"/>
      </w:r>
      <w:r w:rsidRPr="00EF66CB">
        <w:t xml:space="preserve"> and East Sussex Public Health Local Service Agreement</w:t>
      </w:r>
      <w:r w:rsidRPr="00EF66CB">
        <w:rPr>
          <w:vertAlign w:val="superscript"/>
        </w:rPr>
        <w:footnoteReference w:id="3"/>
      </w:r>
      <w:r w:rsidRPr="00EF66CB">
        <w:t xml:space="preserve"> . The aim of the interventions are to ensure that people are provided with the information they would have received had their family history been factored into the CVD risk score. Table 1 below summarises the affected cohorts identified, estimated numbers and the recommended interventions to ensure the correct provision of CVD risk reduction advice.</w:t>
      </w:r>
    </w:p>
    <w:p w14:paraId="28779379" w14:textId="77777777" w:rsidR="00EF66CB" w:rsidRPr="00EF66CB" w:rsidRDefault="00EF66CB" w:rsidP="00EF66CB"/>
    <w:p w14:paraId="0E61437B" w14:textId="77777777" w:rsidR="00EF66CB" w:rsidRPr="00EF66CB" w:rsidRDefault="00EF66CB" w:rsidP="00EF66CB"/>
    <w:tbl>
      <w:tblPr>
        <w:tblStyle w:val="TableGrid"/>
        <w:tblW w:w="0" w:type="auto"/>
        <w:tblLook w:val="04A0" w:firstRow="1" w:lastRow="0" w:firstColumn="1" w:lastColumn="0" w:noHBand="0" w:noVBand="1"/>
      </w:tblPr>
      <w:tblGrid>
        <w:gridCol w:w="2943"/>
        <w:gridCol w:w="3261"/>
        <w:gridCol w:w="3614"/>
      </w:tblGrid>
      <w:tr w:rsidR="00EF66CB" w:rsidRPr="00EF66CB" w14:paraId="19766302" w14:textId="77777777" w:rsidTr="00D134BB">
        <w:tc>
          <w:tcPr>
            <w:tcW w:w="2943" w:type="dxa"/>
            <w:shd w:val="clear" w:color="auto" w:fill="D9D9D9" w:themeFill="background1" w:themeFillShade="D9"/>
          </w:tcPr>
          <w:p w14:paraId="446673D7" w14:textId="77777777" w:rsidR="00EF66CB" w:rsidRPr="00EF66CB" w:rsidRDefault="00EF66CB" w:rsidP="00EF66CB">
            <w:pPr>
              <w:rPr>
                <w:rFonts w:eastAsia="Times New Roman" w:cs="Times New Roman"/>
                <w:b/>
                <w:szCs w:val="20"/>
                <w:lang w:val="en-US"/>
              </w:rPr>
            </w:pPr>
            <w:r w:rsidRPr="00EF66CB">
              <w:rPr>
                <w:rFonts w:eastAsia="Times New Roman" w:cs="Times New Roman"/>
                <w:b/>
                <w:szCs w:val="20"/>
                <w:lang w:val="en-US"/>
              </w:rPr>
              <w:t>Affected cohorts</w:t>
            </w:r>
          </w:p>
        </w:tc>
        <w:tc>
          <w:tcPr>
            <w:tcW w:w="3261" w:type="dxa"/>
            <w:shd w:val="clear" w:color="auto" w:fill="D9D9D9" w:themeFill="background1" w:themeFillShade="D9"/>
          </w:tcPr>
          <w:p w14:paraId="2976D4C0" w14:textId="77777777" w:rsidR="00EF66CB" w:rsidRPr="00EF66CB" w:rsidRDefault="00EF66CB" w:rsidP="00EF66CB">
            <w:pPr>
              <w:rPr>
                <w:rFonts w:eastAsia="Times New Roman" w:cs="Times New Roman"/>
                <w:b/>
                <w:szCs w:val="20"/>
                <w:lang w:val="en-US"/>
              </w:rPr>
            </w:pPr>
            <w:r w:rsidRPr="00EF66CB">
              <w:rPr>
                <w:rFonts w:eastAsia="Times New Roman" w:cs="Times New Roman"/>
                <w:b/>
                <w:szCs w:val="20"/>
                <w:lang w:val="en-US"/>
              </w:rPr>
              <w:t>Recommended intervention</w:t>
            </w:r>
          </w:p>
        </w:tc>
        <w:tc>
          <w:tcPr>
            <w:tcW w:w="3614" w:type="dxa"/>
            <w:shd w:val="clear" w:color="auto" w:fill="D9D9D9" w:themeFill="background1" w:themeFillShade="D9"/>
          </w:tcPr>
          <w:p w14:paraId="4ECC94D4" w14:textId="77777777" w:rsidR="00EF66CB" w:rsidRPr="00EF66CB" w:rsidRDefault="00EF66CB" w:rsidP="00EF66CB">
            <w:pPr>
              <w:rPr>
                <w:rFonts w:eastAsia="Times New Roman" w:cs="Times New Roman"/>
                <w:b/>
                <w:szCs w:val="20"/>
                <w:lang w:val="en-US"/>
              </w:rPr>
            </w:pPr>
            <w:r w:rsidRPr="00EF66CB">
              <w:rPr>
                <w:rFonts w:eastAsia="Times New Roman" w:cs="Times New Roman"/>
                <w:b/>
                <w:szCs w:val="20"/>
                <w:lang w:val="en-US"/>
              </w:rPr>
              <w:t>Estimated numbers affected*</w:t>
            </w:r>
          </w:p>
        </w:tc>
      </w:tr>
      <w:tr w:rsidR="00EF66CB" w:rsidRPr="00EF66CB" w14:paraId="0686169A" w14:textId="77777777" w:rsidTr="00D134BB">
        <w:tc>
          <w:tcPr>
            <w:tcW w:w="2943" w:type="dxa"/>
          </w:tcPr>
          <w:p w14:paraId="6DC0FCF8" w14:textId="77777777" w:rsidR="00EF66CB" w:rsidRPr="00EF66CB" w:rsidRDefault="00EF66CB" w:rsidP="00EF66CB">
            <w:pPr>
              <w:rPr>
                <w:rFonts w:eastAsia="Times New Roman" w:cs="Times New Roman"/>
                <w:b/>
                <w:szCs w:val="20"/>
                <w:lang w:val="en-US"/>
              </w:rPr>
            </w:pPr>
            <w:r w:rsidRPr="00EF66CB">
              <w:rPr>
                <w:rFonts w:eastAsia="Times New Roman" w:cs="Times New Roman"/>
                <w:b/>
                <w:szCs w:val="20"/>
                <w:lang w:val="en-US"/>
              </w:rPr>
              <w:t>1. Patients recalculated CVD risk increases ≥ 20%+</w:t>
            </w:r>
          </w:p>
          <w:p w14:paraId="1FB5AD9B" w14:textId="77777777" w:rsidR="00EF66CB" w:rsidRPr="00EF66CB" w:rsidRDefault="00EF66CB" w:rsidP="00EF66CB">
            <w:pPr>
              <w:rPr>
                <w:rFonts w:eastAsia="Times New Roman" w:cs="Times New Roman"/>
                <w:szCs w:val="20"/>
                <w:lang w:val="en-US"/>
              </w:rPr>
            </w:pPr>
          </w:p>
        </w:tc>
        <w:tc>
          <w:tcPr>
            <w:tcW w:w="3261" w:type="dxa"/>
          </w:tcPr>
          <w:p w14:paraId="17D1E25C"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xml:space="preserve">Request the GP practice to inform affected patients of the error &amp; </w:t>
            </w:r>
            <w:r w:rsidRPr="00EF66CB">
              <w:rPr>
                <w:rFonts w:eastAsia="Times New Roman" w:cs="Times New Roman"/>
                <w:b/>
                <w:szCs w:val="20"/>
                <w:lang w:val="en-US"/>
              </w:rPr>
              <w:t>offer new NHS Health Check within 2 months</w:t>
            </w:r>
            <w:r w:rsidRPr="00EF66CB">
              <w:rPr>
                <w:rFonts w:eastAsia="Times New Roman" w:cs="Times New Roman"/>
                <w:szCs w:val="20"/>
                <w:lang w:val="en-US"/>
              </w:rPr>
              <w:t>.</w:t>
            </w:r>
          </w:p>
          <w:p w14:paraId="69E5AF19" w14:textId="77777777" w:rsidR="00EF66CB" w:rsidRPr="00EF66CB" w:rsidRDefault="00EF66CB" w:rsidP="00EF66CB">
            <w:pPr>
              <w:rPr>
                <w:rFonts w:eastAsia="Times New Roman" w:cs="Times New Roman"/>
                <w:szCs w:val="20"/>
                <w:lang w:val="en-US"/>
              </w:rPr>
            </w:pPr>
          </w:p>
        </w:tc>
        <w:tc>
          <w:tcPr>
            <w:tcW w:w="3614" w:type="dxa"/>
          </w:tcPr>
          <w:p w14:paraId="2B7B3D75"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Up to 35 EMIS web practices</w:t>
            </w:r>
          </w:p>
          <w:p w14:paraId="31F17025"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xml:space="preserve">- </w:t>
            </w:r>
            <w:r w:rsidRPr="00EF66CB">
              <w:rPr>
                <w:rFonts w:eastAsia="Times New Roman" w:cs="Times New Roman"/>
                <w:b/>
                <w:szCs w:val="20"/>
                <w:lang w:val="en-US"/>
              </w:rPr>
              <w:t>Approx. 190 patients</w:t>
            </w:r>
            <w:r w:rsidRPr="00EF66CB">
              <w:rPr>
                <w:rFonts w:eastAsia="Times New Roman" w:cs="Times New Roman"/>
                <w:szCs w:val="20"/>
                <w:lang w:val="en-US"/>
              </w:rPr>
              <w:t xml:space="preserve"> </w:t>
            </w:r>
          </w:p>
          <w:p w14:paraId="16680F97"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(2-14 patients per practice)</w:t>
            </w:r>
          </w:p>
          <w:p w14:paraId="312AC6A8" w14:textId="77777777" w:rsidR="00EF66CB" w:rsidRPr="00EF66CB" w:rsidRDefault="00EF66CB" w:rsidP="00EF66CB">
            <w:pPr>
              <w:rPr>
                <w:rFonts w:eastAsia="Times New Roman" w:cs="Times New Roman"/>
                <w:szCs w:val="20"/>
                <w:lang w:val="en-US"/>
              </w:rPr>
            </w:pPr>
          </w:p>
          <w:p w14:paraId="5113FAB7" w14:textId="77777777" w:rsidR="00EF66CB" w:rsidRPr="00EF66CB" w:rsidRDefault="00EF66CB" w:rsidP="00EF66CB">
            <w:pPr>
              <w:rPr>
                <w:rFonts w:eastAsia="Times New Roman" w:cs="Times New Roman"/>
                <w:szCs w:val="20"/>
                <w:lang w:val="en-US"/>
              </w:rPr>
            </w:pPr>
            <w:r w:rsidRPr="00EF66CB">
              <w:rPr>
                <w:rFonts w:eastAsia="Times New Roman" w:cs="Times New Roman"/>
                <w:i/>
                <w:szCs w:val="20"/>
                <w:lang w:val="en-US"/>
              </w:rPr>
              <w:t>0.6% of NHSHC’s since April 14</w:t>
            </w:r>
          </w:p>
        </w:tc>
      </w:tr>
      <w:tr w:rsidR="00EF66CB" w:rsidRPr="00EF66CB" w14:paraId="5F0E9AA5" w14:textId="77777777" w:rsidTr="00D134BB">
        <w:tc>
          <w:tcPr>
            <w:tcW w:w="2943" w:type="dxa"/>
          </w:tcPr>
          <w:p w14:paraId="611DB66F" w14:textId="77777777" w:rsidR="00EF66CB" w:rsidRPr="00EF66CB" w:rsidRDefault="00EF66CB" w:rsidP="00EF66CB">
            <w:pPr>
              <w:rPr>
                <w:rFonts w:eastAsia="Times New Roman" w:cs="Times New Roman"/>
                <w:b/>
                <w:szCs w:val="20"/>
                <w:lang w:val="en-US"/>
              </w:rPr>
            </w:pPr>
            <w:r w:rsidRPr="00EF66CB">
              <w:rPr>
                <w:rFonts w:eastAsia="Times New Roman" w:cs="Times New Roman"/>
                <w:b/>
                <w:szCs w:val="20"/>
                <w:lang w:val="en-US"/>
              </w:rPr>
              <w:t xml:space="preserve">2. Patients recalculated CVD risk increases to 10-19% </w:t>
            </w:r>
            <w:r w:rsidRPr="00EF66CB">
              <w:rPr>
                <w:rFonts w:eastAsia="Times New Roman" w:cs="Times New Roman"/>
                <w:i/>
                <w:szCs w:val="20"/>
                <w:lang w:val="en-US"/>
              </w:rPr>
              <w:t>(previously &lt;10%)</w:t>
            </w:r>
          </w:p>
        </w:tc>
        <w:tc>
          <w:tcPr>
            <w:tcW w:w="3261" w:type="dxa"/>
            <w:vMerge w:val="restart"/>
          </w:tcPr>
          <w:p w14:paraId="4BECABC5"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xml:space="preserve">Request the GP practice to inform affected patients of the issue &amp; </w:t>
            </w:r>
            <w:r w:rsidRPr="00EF66CB">
              <w:rPr>
                <w:rFonts w:eastAsia="Times New Roman" w:cs="Times New Roman"/>
                <w:b/>
                <w:szCs w:val="20"/>
                <w:lang w:val="en-US"/>
              </w:rPr>
              <w:t>offer a new NHS Health Check within 6 months</w:t>
            </w:r>
            <w:r w:rsidRPr="00EF66CB">
              <w:rPr>
                <w:rFonts w:eastAsia="Times New Roman" w:cs="Times New Roman"/>
                <w:szCs w:val="20"/>
                <w:lang w:val="en-US"/>
              </w:rPr>
              <w:t>.</w:t>
            </w:r>
          </w:p>
        </w:tc>
        <w:tc>
          <w:tcPr>
            <w:tcW w:w="3614" w:type="dxa"/>
            <w:vMerge w:val="restart"/>
          </w:tcPr>
          <w:p w14:paraId="5186908A"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Up to 35 EMIS web practices</w:t>
            </w:r>
          </w:p>
          <w:p w14:paraId="3263CE28"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xml:space="preserve">- </w:t>
            </w:r>
            <w:r w:rsidRPr="00EF66CB">
              <w:rPr>
                <w:rFonts w:eastAsia="Times New Roman" w:cs="Times New Roman"/>
                <w:b/>
                <w:szCs w:val="20"/>
                <w:lang w:val="en-US"/>
              </w:rPr>
              <w:t>Approx. 1422 patients</w:t>
            </w:r>
            <w:r w:rsidRPr="00EF66CB">
              <w:rPr>
                <w:rFonts w:eastAsia="Times New Roman" w:cs="Times New Roman"/>
                <w:szCs w:val="20"/>
                <w:lang w:val="en-US"/>
              </w:rPr>
              <w:t xml:space="preserve"> </w:t>
            </w:r>
          </w:p>
          <w:p w14:paraId="39E8AE12"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(14-107 patients per practice)</w:t>
            </w:r>
          </w:p>
          <w:p w14:paraId="2E6AC4B4" w14:textId="77777777" w:rsidR="00EF66CB" w:rsidRPr="00EF66CB" w:rsidRDefault="00EF66CB" w:rsidP="00EF66CB">
            <w:pPr>
              <w:rPr>
                <w:rFonts w:eastAsia="Times New Roman" w:cs="Times New Roman"/>
                <w:i/>
                <w:szCs w:val="20"/>
                <w:lang w:val="en-US"/>
              </w:rPr>
            </w:pPr>
          </w:p>
          <w:p w14:paraId="5108F0E6" w14:textId="77777777" w:rsidR="00EF66CB" w:rsidRPr="00EF66CB" w:rsidRDefault="00EF66CB" w:rsidP="00EF66CB">
            <w:pPr>
              <w:rPr>
                <w:rFonts w:eastAsia="Times New Roman" w:cs="Times New Roman"/>
                <w:szCs w:val="20"/>
                <w:lang w:val="en-US"/>
              </w:rPr>
            </w:pPr>
            <w:r w:rsidRPr="00EF66CB">
              <w:rPr>
                <w:rFonts w:eastAsia="Times New Roman" w:cs="Times New Roman"/>
                <w:i/>
                <w:szCs w:val="20"/>
                <w:lang w:val="en-US"/>
              </w:rPr>
              <w:t>4.5% of NHSHC’s since April 14</w:t>
            </w:r>
          </w:p>
        </w:tc>
      </w:tr>
      <w:tr w:rsidR="00EF66CB" w:rsidRPr="00EF66CB" w14:paraId="22171882" w14:textId="77777777" w:rsidTr="00D134BB">
        <w:trPr>
          <w:trHeight w:val="890"/>
        </w:trPr>
        <w:tc>
          <w:tcPr>
            <w:tcW w:w="2943" w:type="dxa"/>
          </w:tcPr>
          <w:p w14:paraId="4E4F85C8" w14:textId="77777777" w:rsidR="00EF66CB" w:rsidRPr="00EF66CB" w:rsidRDefault="00EF66CB" w:rsidP="00EF66CB">
            <w:pPr>
              <w:rPr>
                <w:rFonts w:eastAsia="Times New Roman" w:cs="Times New Roman"/>
                <w:b/>
                <w:szCs w:val="20"/>
                <w:lang w:val="en-US"/>
              </w:rPr>
            </w:pPr>
            <w:r w:rsidRPr="00EF66CB">
              <w:rPr>
                <w:rFonts w:eastAsia="Times New Roman" w:cs="Times New Roman"/>
                <w:b/>
                <w:szCs w:val="20"/>
                <w:lang w:val="en-US"/>
              </w:rPr>
              <w:t xml:space="preserve">3. Patients recalculated CVD risk remains 10-19% </w:t>
            </w:r>
            <w:r w:rsidRPr="00EF66CB">
              <w:rPr>
                <w:rFonts w:eastAsia="Times New Roman" w:cs="Times New Roman"/>
                <w:i/>
                <w:szCs w:val="20"/>
                <w:lang w:val="en-US"/>
              </w:rPr>
              <w:t>(previously 10-19%)</w:t>
            </w:r>
          </w:p>
        </w:tc>
        <w:tc>
          <w:tcPr>
            <w:tcW w:w="3261" w:type="dxa"/>
            <w:vMerge/>
          </w:tcPr>
          <w:p w14:paraId="5BCC1B54" w14:textId="77777777" w:rsidR="00EF66CB" w:rsidRPr="00EF66CB" w:rsidRDefault="00EF66CB" w:rsidP="00EF66CB">
            <w:pPr>
              <w:rPr>
                <w:rFonts w:eastAsia="Times New Roman" w:cs="Times New Roman"/>
                <w:szCs w:val="20"/>
                <w:lang w:val="en-US"/>
              </w:rPr>
            </w:pPr>
          </w:p>
        </w:tc>
        <w:tc>
          <w:tcPr>
            <w:tcW w:w="3614" w:type="dxa"/>
            <w:vMerge/>
          </w:tcPr>
          <w:p w14:paraId="40413EE8" w14:textId="77777777" w:rsidR="00EF66CB" w:rsidRPr="00EF66CB" w:rsidRDefault="00EF66CB" w:rsidP="00EF66CB">
            <w:pPr>
              <w:rPr>
                <w:rFonts w:eastAsia="Times New Roman" w:cs="Times New Roman"/>
                <w:szCs w:val="20"/>
                <w:lang w:val="en-US"/>
              </w:rPr>
            </w:pPr>
          </w:p>
        </w:tc>
      </w:tr>
      <w:tr w:rsidR="00EF66CB" w:rsidRPr="00EF66CB" w14:paraId="24ED556B" w14:textId="77777777" w:rsidTr="00D134BB">
        <w:tc>
          <w:tcPr>
            <w:tcW w:w="2943" w:type="dxa"/>
          </w:tcPr>
          <w:p w14:paraId="6B13FEFA" w14:textId="77777777" w:rsidR="00EF66CB" w:rsidRPr="00EF66CB" w:rsidRDefault="00EF66CB" w:rsidP="00EF66CB">
            <w:pPr>
              <w:rPr>
                <w:rFonts w:eastAsia="Times New Roman" w:cs="Times New Roman"/>
                <w:b/>
                <w:szCs w:val="20"/>
                <w:lang w:val="en-US"/>
              </w:rPr>
            </w:pPr>
            <w:r w:rsidRPr="00EF66CB">
              <w:rPr>
                <w:rFonts w:eastAsia="Times New Roman" w:cs="Times New Roman"/>
                <w:b/>
                <w:szCs w:val="20"/>
                <w:lang w:val="en-US"/>
              </w:rPr>
              <w:t xml:space="preserve">4. Patients recalculated CVD risk &lt; 10% </w:t>
            </w:r>
          </w:p>
          <w:p w14:paraId="7929AF28" w14:textId="77777777" w:rsidR="00EF66CB" w:rsidRPr="00EF66CB" w:rsidRDefault="00EF66CB" w:rsidP="00EF66CB">
            <w:pPr>
              <w:rPr>
                <w:rFonts w:eastAsia="Times New Roman" w:cs="Times New Roman"/>
                <w:szCs w:val="20"/>
                <w:lang w:val="en-US"/>
              </w:rPr>
            </w:pPr>
          </w:p>
          <w:p w14:paraId="4F3198ED" w14:textId="77777777" w:rsidR="00EF66CB" w:rsidRPr="00EF66CB" w:rsidRDefault="00EF66CB" w:rsidP="00EF66CB">
            <w:pPr>
              <w:rPr>
                <w:rFonts w:eastAsia="Times New Roman" w:cs="Times New Roman"/>
                <w:szCs w:val="20"/>
                <w:lang w:val="en-US"/>
              </w:rPr>
            </w:pPr>
          </w:p>
        </w:tc>
        <w:tc>
          <w:tcPr>
            <w:tcW w:w="3261" w:type="dxa"/>
          </w:tcPr>
          <w:p w14:paraId="3CC49EA1"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xml:space="preserve">Request GP Practice routinely recall for 5 year NHSHC, using new letter highlighting risk of family history. </w:t>
            </w:r>
          </w:p>
        </w:tc>
        <w:tc>
          <w:tcPr>
            <w:tcW w:w="3614" w:type="dxa"/>
          </w:tcPr>
          <w:p w14:paraId="5E065ADB"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Up to 35 EMIS Web practices</w:t>
            </w:r>
          </w:p>
          <w:p w14:paraId="34D871A1"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Approx. 3286 patients</w:t>
            </w:r>
          </w:p>
          <w:p w14:paraId="6E8C00CE" w14:textId="77777777" w:rsidR="00EF66CB" w:rsidRPr="00EF66CB" w:rsidRDefault="00EF66CB" w:rsidP="00EF66CB">
            <w:pPr>
              <w:rPr>
                <w:rFonts w:eastAsia="Times New Roman" w:cs="Times New Roman"/>
                <w:szCs w:val="20"/>
                <w:lang w:val="en-US"/>
              </w:rPr>
            </w:pPr>
          </w:p>
          <w:p w14:paraId="0C07DE71" w14:textId="77777777" w:rsidR="00EF66CB" w:rsidRPr="00EF66CB" w:rsidRDefault="00EF66CB" w:rsidP="00EF66CB">
            <w:pPr>
              <w:rPr>
                <w:rFonts w:eastAsia="Times New Roman" w:cs="Times New Roman"/>
                <w:i/>
                <w:szCs w:val="20"/>
                <w:lang w:val="en-US"/>
              </w:rPr>
            </w:pPr>
            <w:r w:rsidRPr="00EF66CB">
              <w:rPr>
                <w:rFonts w:eastAsia="Times New Roman" w:cs="Times New Roman"/>
                <w:i/>
                <w:szCs w:val="20"/>
                <w:lang w:val="en-US"/>
              </w:rPr>
              <w:t>10.4% of NHSHC’s since April 14</w:t>
            </w:r>
          </w:p>
        </w:tc>
      </w:tr>
      <w:tr w:rsidR="00EF66CB" w:rsidRPr="00EF66CB" w14:paraId="4AD0AE8E" w14:textId="77777777" w:rsidTr="00D134BB">
        <w:tc>
          <w:tcPr>
            <w:tcW w:w="2943" w:type="dxa"/>
          </w:tcPr>
          <w:p w14:paraId="3FF29E79" w14:textId="77777777" w:rsidR="00EF66CB" w:rsidRPr="00EF66CB" w:rsidRDefault="00EF66CB" w:rsidP="00EF66CB">
            <w:pPr>
              <w:rPr>
                <w:rFonts w:eastAsia="Times New Roman" w:cs="Times New Roman"/>
                <w:b/>
                <w:szCs w:val="20"/>
                <w:lang w:val="en-US"/>
              </w:rPr>
            </w:pPr>
            <w:r w:rsidRPr="00EF66CB">
              <w:rPr>
                <w:rFonts w:eastAsia="Times New Roman" w:cs="Times New Roman"/>
                <w:b/>
                <w:szCs w:val="20"/>
                <w:lang w:val="en-US"/>
              </w:rPr>
              <w:t>5. Patients whose recalculated risk remains 20%+</w:t>
            </w:r>
          </w:p>
          <w:p w14:paraId="59B64F10" w14:textId="77777777" w:rsidR="00EF66CB" w:rsidRPr="00EF66CB" w:rsidRDefault="00EF66CB" w:rsidP="00EF66CB">
            <w:pPr>
              <w:rPr>
                <w:rFonts w:eastAsia="Times New Roman" w:cs="Times New Roman"/>
                <w:b/>
                <w:szCs w:val="20"/>
                <w:lang w:val="en-US"/>
              </w:rPr>
            </w:pPr>
          </w:p>
        </w:tc>
        <w:tc>
          <w:tcPr>
            <w:tcW w:w="3261" w:type="dxa"/>
          </w:tcPr>
          <w:p w14:paraId="4204011D"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No intervention - patients should already be managed on high risk register and no longer eligible for NHSHC.</w:t>
            </w:r>
          </w:p>
        </w:tc>
        <w:tc>
          <w:tcPr>
            <w:tcW w:w="3614" w:type="dxa"/>
          </w:tcPr>
          <w:p w14:paraId="2EAB8962"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Up to 35 EMIS Web practices</w:t>
            </w:r>
          </w:p>
          <w:p w14:paraId="05C231E6" w14:textId="77777777" w:rsidR="00EF66CB" w:rsidRPr="00EF66CB" w:rsidRDefault="00EF66CB" w:rsidP="00EF66CB">
            <w:pPr>
              <w:rPr>
                <w:rFonts w:eastAsia="Times New Roman" w:cs="Times New Roman"/>
                <w:szCs w:val="20"/>
                <w:lang w:val="en-US"/>
              </w:rPr>
            </w:pPr>
            <w:r w:rsidRPr="00EF66CB">
              <w:rPr>
                <w:rFonts w:eastAsia="Times New Roman" w:cs="Times New Roman"/>
                <w:szCs w:val="20"/>
                <w:lang w:val="en-US"/>
              </w:rPr>
              <w:t xml:space="preserve">Approx. 221 patients </w:t>
            </w:r>
          </w:p>
          <w:p w14:paraId="0600E800" w14:textId="77777777" w:rsidR="00EF66CB" w:rsidRPr="00EF66CB" w:rsidRDefault="00EF66CB" w:rsidP="00EF66CB">
            <w:pPr>
              <w:rPr>
                <w:rFonts w:eastAsia="Times New Roman" w:cs="Times New Roman"/>
                <w:szCs w:val="20"/>
                <w:lang w:val="en-US"/>
              </w:rPr>
            </w:pPr>
          </w:p>
          <w:p w14:paraId="6BD0F840" w14:textId="77777777" w:rsidR="00EF66CB" w:rsidRPr="00EF66CB" w:rsidRDefault="00EF66CB" w:rsidP="00EF66CB">
            <w:pPr>
              <w:rPr>
                <w:rFonts w:eastAsia="Times New Roman" w:cs="Times New Roman"/>
                <w:i/>
                <w:szCs w:val="20"/>
                <w:lang w:val="en-US"/>
              </w:rPr>
            </w:pPr>
            <w:r w:rsidRPr="00EF66CB">
              <w:rPr>
                <w:rFonts w:eastAsia="Times New Roman" w:cs="Times New Roman"/>
                <w:i/>
                <w:szCs w:val="20"/>
                <w:lang w:val="en-US"/>
              </w:rPr>
              <w:t>0.7% of NHSHC’s since April 14</w:t>
            </w:r>
          </w:p>
        </w:tc>
      </w:tr>
    </w:tbl>
    <w:p w14:paraId="42C54871" w14:textId="77777777" w:rsidR="00EF66CB" w:rsidRPr="00EF66CB" w:rsidRDefault="00EF66CB" w:rsidP="00EF66CB">
      <w:r w:rsidRPr="00EF66CB">
        <w:lastRenderedPageBreak/>
        <w:t>* P</w:t>
      </w:r>
      <w:r w:rsidRPr="00EF66CB">
        <w:rPr>
          <w:i/>
        </w:rPr>
        <w:t>roportions identified in test searches at the pilot practice in H&amp;R CCG, were modelled against NHSHC activity since April 2014 for the 35 affected practices</w:t>
      </w:r>
    </w:p>
    <w:p w14:paraId="03227368" w14:textId="77777777" w:rsidR="00EF66CB" w:rsidRDefault="00EF66CB" w:rsidP="00EF66CB"/>
    <w:p w14:paraId="5EB72F06" w14:textId="263D9E45" w:rsidR="00DC6983" w:rsidRPr="00DC6983" w:rsidRDefault="00DC6983" w:rsidP="00DC6983">
      <w:r w:rsidRPr="00DC6983">
        <w:t>It is estimated that</w:t>
      </w:r>
      <w:r w:rsidR="006B5359">
        <w:t xml:space="preserve"> up to</w:t>
      </w:r>
      <w:r w:rsidRPr="00DC6983">
        <w:t xml:space="preserve"> </w:t>
      </w:r>
      <w:r>
        <w:t>190</w:t>
      </w:r>
      <w:r w:rsidRPr="00DC6983">
        <w:t xml:space="preserve"> people would be offered and another </w:t>
      </w:r>
      <w:r w:rsidR="006B5359">
        <w:t xml:space="preserve">NHS </w:t>
      </w:r>
      <w:r w:rsidRPr="00DC6983">
        <w:t xml:space="preserve">Health Check within 2 months, up to around </w:t>
      </w:r>
      <w:r>
        <w:t>1422</w:t>
      </w:r>
      <w:r w:rsidRPr="00DC6983">
        <w:t xml:space="preserve"> people offered a follow up within 6 months.</w:t>
      </w:r>
    </w:p>
    <w:p w14:paraId="7C2B99D8" w14:textId="77777777" w:rsidR="00DC6983" w:rsidRDefault="00DC6983" w:rsidP="00DC6983">
      <w:r w:rsidRPr="00DC6983">
        <w:t xml:space="preserve"> </w:t>
      </w:r>
    </w:p>
    <w:p w14:paraId="28A1F053" w14:textId="2FB9F9D1" w:rsidR="00EF66CB" w:rsidRPr="00EF66CB" w:rsidRDefault="00EF66CB" w:rsidP="00DC6983">
      <w:r>
        <w:t>T</w:t>
      </w:r>
      <w:r w:rsidRPr="00EF66CB">
        <w:t xml:space="preserve">his plan </w:t>
      </w:r>
      <w:r>
        <w:t>has also been agreed with the local LMC</w:t>
      </w:r>
      <w:r w:rsidRPr="00EF66CB">
        <w:t>.</w:t>
      </w:r>
      <w:r w:rsidR="00EE4591">
        <w:t xml:space="preserve"> Public Health together with the LMC are writing </w:t>
      </w:r>
      <w:r w:rsidRPr="00EF66CB">
        <w:t>t</w:t>
      </w:r>
      <w:r w:rsidR="00EE4591">
        <w:t>o all 35 affected practices to</w:t>
      </w:r>
      <w:r w:rsidRPr="00EF66CB">
        <w:t xml:space="preserve"> offer</w:t>
      </w:r>
      <w:r w:rsidR="00EE4591">
        <w:t xml:space="preserve"> </w:t>
      </w:r>
      <w:r w:rsidRPr="00EF66CB">
        <w:t>enhanced payment to identify affected patients and re-invite those whose recalculated CVD risk is:</w:t>
      </w:r>
    </w:p>
    <w:p w14:paraId="678D702C" w14:textId="77777777" w:rsidR="00EF66CB" w:rsidRPr="00EF66CB" w:rsidRDefault="00EF66CB" w:rsidP="00EF66CB">
      <w:pPr>
        <w:numPr>
          <w:ilvl w:val="0"/>
          <w:numId w:val="6"/>
        </w:numPr>
      </w:pPr>
      <w:r w:rsidRPr="00EF66CB">
        <w:t xml:space="preserve">≥20% (previously &lt;20%) for a new NHS HC </w:t>
      </w:r>
      <w:r w:rsidRPr="00EF66CB">
        <w:rPr>
          <w:u w:val="single"/>
        </w:rPr>
        <w:t>within 2 months</w:t>
      </w:r>
    </w:p>
    <w:p w14:paraId="381547E3" w14:textId="77777777" w:rsidR="00EF66CB" w:rsidRPr="00EF66CB" w:rsidRDefault="00EF66CB" w:rsidP="00EF66CB">
      <w:pPr>
        <w:numPr>
          <w:ilvl w:val="0"/>
          <w:numId w:val="6"/>
        </w:numPr>
      </w:pPr>
      <w:r w:rsidRPr="00EF66CB">
        <w:t xml:space="preserve">10-19% for a new NHS HC </w:t>
      </w:r>
      <w:r w:rsidRPr="00EF66CB">
        <w:rPr>
          <w:u w:val="single"/>
        </w:rPr>
        <w:t>within 6 months</w:t>
      </w:r>
    </w:p>
    <w:p w14:paraId="2373ABA1" w14:textId="77777777" w:rsidR="00EF66CB" w:rsidRDefault="00EF66CB" w:rsidP="00EF66CB"/>
    <w:p w14:paraId="37B99029" w14:textId="7DEAA2DB" w:rsidR="00FE25D9" w:rsidRPr="00FE25D9" w:rsidRDefault="00FE25D9" w:rsidP="00EF66CB">
      <w:pPr>
        <w:rPr>
          <w:b/>
        </w:rPr>
      </w:pPr>
      <w:r w:rsidRPr="00FE25D9">
        <w:rPr>
          <w:b/>
        </w:rPr>
        <w:t>Payments to Practices</w:t>
      </w:r>
    </w:p>
    <w:p w14:paraId="73A0E128" w14:textId="77777777" w:rsidR="00FE25D9" w:rsidRPr="00EF66CB" w:rsidRDefault="00FE25D9" w:rsidP="00EF66CB"/>
    <w:p w14:paraId="278C0300" w14:textId="664834D3" w:rsidR="00EF66CB" w:rsidRPr="00EF66CB" w:rsidRDefault="00EE4591" w:rsidP="00EF66CB">
      <w:r>
        <w:t>M</w:t>
      </w:r>
      <w:r w:rsidR="00EF66CB" w:rsidRPr="00EF66CB">
        <w:t>ost patients re-invited for NHS</w:t>
      </w:r>
      <w:r w:rsidR="00DC6983">
        <w:t xml:space="preserve"> </w:t>
      </w:r>
      <w:r w:rsidR="00EF66CB" w:rsidRPr="00EF66CB">
        <w:t>H</w:t>
      </w:r>
      <w:r w:rsidR="00DC6983">
        <w:t xml:space="preserve">ealth </w:t>
      </w:r>
      <w:r w:rsidR="00EF66CB" w:rsidRPr="00EF66CB">
        <w:t>C</w:t>
      </w:r>
      <w:r w:rsidR="00DC6983">
        <w:t>heck</w:t>
      </w:r>
      <w:r w:rsidR="00EF66CB" w:rsidRPr="00EF66CB">
        <w:t xml:space="preserve"> are likely to have a CVD risk of ≥ 10% and therefore require further discussion, post or during the NHS</w:t>
      </w:r>
      <w:r w:rsidR="00FE25D9">
        <w:t xml:space="preserve"> </w:t>
      </w:r>
      <w:r w:rsidR="00EF66CB" w:rsidRPr="00EF66CB">
        <w:t>H</w:t>
      </w:r>
      <w:r w:rsidR="00FE25D9">
        <w:t xml:space="preserve">ealth </w:t>
      </w:r>
      <w:r w:rsidR="00EF66CB" w:rsidRPr="00EF66CB">
        <w:t>C</w:t>
      </w:r>
      <w:r w:rsidR="00FE25D9">
        <w:t>heck</w:t>
      </w:r>
      <w:r w:rsidR="00EF66CB" w:rsidRPr="00EF66CB">
        <w:t>, with a GP or nurse on reducing their CVD risk through lifestyle modification and/or if appropriate lipid lowering therapies (in line with NICE guidance</w:t>
      </w:r>
      <w:r w:rsidR="00EF66CB" w:rsidRPr="00EF66CB">
        <w:rPr>
          <w:vertAlign w:val="superscript"/>
        </w:rPr>
        <w:t>2</w:t>
      </w:r>
      <w:r w:rsidR="00EF66CB" w:rsidRPr="00EF66CB">
        <w:t>). Practices will be offered the enhanced payment of £50 for each NHS</w:t>
      </w:r>
      <w:r w:rsidR="00620120">
        <w:t xml:space="preserve"> </w:t>
      </w:r>
      <w:r w:rsidR="00EF66CB" w:rsidRPr="00EF66CB">
        <w:t>H</w:t>
      </w:r>
      <w:r w:rsidR="00620120">
        <w:t xml:space="preserve">ealth </w:t>
      </w:r>
      <w:r w:rsidR="00EF66CB" w:rsidRPr="00EF66CB">
        <w:t>C</w:t>
      </w:r>
      <w:r w:rsidR="00620120">
        <w:t>heck</w:t>
      </w:r>
      <w:r w:rsidR="00EF66CB" w:rsidRPr="00EF66CB">
        <w:t>, sufficient to remunerate 30 minutes of GP or nurse time, should practices prefer to offer a single appointment with a GP or nurse to enable combined NHS</w:t>
      </w:r>
      <w:r w:rsidR="00631F7E">
        <w:t xml:space="preserve"> </w:t>
      </w:r>
      <w:r w:rsidR="00EF66CB" w:rsidRPr="00EF66CB">
        <w:t>H</w:t>
      </w:r>
      <w:r w:rsidR="00631F7E">
        <w:t xml:space="preserve">ealth </w:t>
      </w:r>
      <w:r w:rsidR="00EF66CB" w:rsidRPr="00EF66CB">
        <w:t>C</w:t>
      </w:r>
      <w:r w:rsidR="00631F7E">
        <w:t>heck</w:t>
      </w:r>
      <w:r w:rsidR="00EF66CB" w:rsidRPr="00EF66CB">
        <w:t xml:space="preserve"> with appropriate lipid lowering advice. Practic</w:t>
      </w:r>
      <w:r w:rsidR="00970678">
        <w:t>es are being</w:t>
      </w:r>
      <w:r w:rsidR="00EF66CB" w:rsidRPr="00EF66CB">
        <w:t xml:space="preserve"> offered:</w:t>
      </w:r>
    </w:p>
    <w:p w14:paraId="415BE3BA" w14:textId="77777777" w:rsidR="00EF66CB" w:rsidRPr="00EF66CB" w:rsidRDefault="00EF66CB" w:rsidP="00EF66CB">
      <w:pPr>
        <w:numPr>
          <w:ilvl w:val="0"/>
          <w:numId w:val="5"/>
        </w:numPr>
      </w:pPr>
      <w:r w:rsidRPr="00EF66CB">
        <w:t>£50 one-off admin fee (to host 30-40 minute dial-in IM&amp;T support to identify affected patients)</w:t>
      </w:r>
    </w:p>
    <w:p w14:paraId="7D3C3068" w14:textId="11EEC2F5" w:rsidR="00EF66CB" w:rsidRPr="00EF66CB" w:rsidRDefault="00EF66CB" w:rsidP="00EF66CB">
      <w:pPr>
        <w:numPr>
          <w:ilvl w:val="0"/>
          <w:numId w:val="5"/>
        </w:numPr>
      </w:pPr>
      <w:r w:rsidRPr="00EF66CB">
        <w:t>£50 per NHSHC completed (</w:t>
      </w:r>
      <w:r w:rsidR="00970678">
        <w:t>practices currently paid £35 per</w:t>
      </w:r>
      <w:r w:rsidRPr="00EF66CB">
        <w:t xml:space="preserve"> NHS</w:t>
      </w:r>
      <w:r w:rsidR="00970678">
        <w:t xml:space="preserve"> </w:t>
      </w:r>
      <w:r w:rsidRPr="00EF66CB">
        <w:t>H</w:t>
      </w:r>
      <w:r w:rsidR="00970678">
        <w:t xml:space="preserve">ealth </w:t>
      </w:r>
      <w:r w:rsidRPr="00EF66CB">
        <w:t>C</w:t>
      </w:r>
      <w:r w:rsidR="00970678">
        <w:t>heck</w:t>
      </w:r>
      <w:r w:rsidRPr="00EF66CB">
        <w:t xml:space="preserve"> using POCT)</w:t>
      </w:r>
    </w:p>
    <w:p w14:paraId="0919FDD2" w14:textId="0A4098EE" w:rsidR="00EF66CB" w:rsidRPr="00EF66CB" w:rsidRDefault="00970678" w:rsidP="00EF66CB">
      <w:pPr>
        <w:numPr>
          <w:ilvl w:val="0"/>
          <w:numId w:val="5"/>
        </w:numPr>
      </w:pPr>
      <w:r>
        <w:t>£2.50</w:t>
      </w:r>
      <w:r w:rsidR="00EF66CB" w:rsidRPr="00EF66CB">
        <w:t xml:space="preserve"> per patient invited (current NHS</w:t>
      </w:r>
      <w:r>
        <w:t xml:space="preserve"> </w:t>
      </w:r>
      <w:r w:rsidR="00EF66CB" w:rsidRPr="00EF66CB">
        <w:t>H</w:t>
      </w:r>
      <w:r>
        <w:t xml:space="preserve">ealth </w:t>
      </w:r>
      <w:r w:rsidR="00EF66CB" w:rsidRPr="00EF66CB">
        <w:t>C</w:t>
      </w:r>
      <w:r>
        <w:t>heck</w:t>
      </w:r>
      <w:r w:rsidR="00EF66CB" w:rsidRPr="00EF66CB">
        <w:t xml:space="preserve"> invitation rate)</w:t>
      </w:r>
    </w:p>
    <w:p w14:paraId="452B1477" w14:textId="77777777" w:rsidR="00EF66CB" w:rsidRPr="00EF66CB" w:rsidRDefault="00EF66CB" w:rsidP="00EF66CB"/>
    <w:p w14:paraId="20BCF565" w14:textId="77777777" w:rsidR="00EF66CB" w:rsidRPr="00EF66CB" w:rsidRDefault="00EF66CB" w:rsidP="00EF66CB">
      <w:r w:rsidRPr="00EF66CB">
        <w:t>Public Health will support practices to identify and recall patients by:</w:t>
      </w:r>
    </w:p>
    <w:p w14:paraId="0C1EE735" w14:textId="77777777" w:rsidR="00EF66CB" w:rsidRPr="00EF66CB" w:rsidRDefault="00EF66CB" w:rsidP="00EF66CB">
      <w:pPr>
        <w:numPr>
          <w:ilvl w:val="0"/>
          <w:numId w:val="4"/>
        </w:numPr>
      </w:pPr>
      <w:r w:rsidRPr="00EF66CB">
        <w:t>Working with CCG IM&amp;T to provide support to identify affected patients to invite for a new NHSHC.</w:t>
      </w:r>
    </w:p>
    <w:p w14:paraId="1898829F" w14:textId="77777777" w:rsidR="00EF66CB" w:rsidRPr="00EF66CB" w:rsidRDefault="00EF66CB" w:rsidP="00EF66CB">
      <w:pPr>
        <w:numPr>
          <w:ilvl w:val="0"/>
          <w:numId w:val="4"/>
        </w:numPr>
      </w:pPr>
      <w:r w:rsidRPr="00EF66CB">
        <w:t>Offering enhanced payment to remunerate the additional NHSHC activity</w:t>
      </w:r>
    </w:p>
    <w:p w14:paraId="2DD7C13D" w14:textId="77777777" w:rsidR="00EF66CB" w:rsidRPr="00EF66CB" w:rsidRDefault="00EF66CB" w:rsidP="00EF66CB">
      <w:pPr>
        <w:numPr>
          <w:ilvl w:val="0"/>
          <w:numId w:val="4"/>
        </w:numPr>
      </w:pPr>
      <w:r w:rsidRPr="00EF66CB">
        <w:t>Providing letter templates to:</w:t>
      </w:r>
    </w:p>
    <w:p w14:paraId="491D12D5" w14:textId="77777777" w:rsidR="00EF66CB" w:rsidRPr="00EF66CB" w:rsidRDefault="00EF66CB" w:rsidP="00EF66CB">
      <w:pPr>
        <w:numPr>
          <w:ilvl w:val="1"/>
          <w:numId w:val="4"/>
        </w:numPr>
      </w:pPr>
      <w:r w:rsidRPr="00EF66CB">
        <w:t>inform affected patients who need to be offered a new NHSHC (risk ≥10%)</w:t>
      </w:r>
    </w:p>
    <w:p w14:paraId="7B684EC4" w14:textId="77777777" w:rsidR="00EF66CB" w:rsidRPr="00EF66CB" w:rsidRDefault="00EF66CB" w:rsidP="00EF66CB">
      <w:pPr>
        <w:numPr>
          <w:ilvl w:val="1"/>
          <w:numId w:val="4"/>
        </w:numPr>
      </w:pPr>
      <w:r w:rsidRPr="00EF66CB">
        <w:t>invite affected patients for their 5 year routine NHSHC recall (risk&lt; 10%), highlighting family history increases risk of CVD, to encourage patient uptake</w:t>
      </w:r>
    </w:p>
    <w:p w14:paraId="6BA2A9CA" w14:textId="77777777" w:rsidR="00EF66CB" w:rsidRPr="00EF66CB" w:rsidRDefault="00EF66CB" w:rsidP="00EF66CB"/>
    <w:p w14:paraId="5A589C7F" w14:textId="5DA207BE" w:rsidR="00EF66CB" w:rsidRPr="00EF66CB" w:rsidRDefault="00EF66CB" w:rsidP="00EF66CB">
      <w:r w:rsidRPr="00EF66CB">
        <w:t>This plan will ensure that all affected patients are offered a new NHS</w:t>
      </w:r>
      <w:r w:rsidR="00270000">
        <w:t xml:space="preserve"> </w:t>
      </w:r>
      <w:r w:rsidRPr="00EF66CB">
        <w:t>H</w:t>
      </w:r>
      <w:r w:rsidR="00270000">
        <w:t xml:space="preserve">ealth </w:t>
      </w:r>
      <w:r w:rsidRPr="00EF66CB">
        <w:t>C</w:t>
      </w:r>
      <w:r w:rsidR="00270000">
        <w:t>heck</w:t>
      </w:r>
      <w:r w:rsidRPr="00EF66CB">
        <w:t xml:space="preserve"> and appropriate advice over the next 6 months, to reduce their risk of CVD, prioritising those at higher risk first.   </w:t>
      </w:r>
    </w:p>
    <w:p w14:paraId="1C78D4D2" w14:textId="77777777" w:rsidR="000B5843" w:rsidRDefault="000B5843" w:rsidP="00EF66CB"/>
    <w:p w14:paraId="47613CB0" w14:textId="77777777" w:rsidR="000B5843" w:rsidRDefault="000B5843" w:rsidP="00EF66CB"/>
    <w:p w14:paraId="71113EF3" w14:textId="13B440BA" w:rsidR="000B5843" w:rsidRPr="000B5843" w:rsidRDefault="000B5843" w:rsidP="00EF66CB">
      <w:pPr>
        <w:rPr>
          <w:b/>
        </w:rPr>
      </w:pPr>
      <w:r w:rsidRPr="000B5843">
        <w:rPr>
          <w:b/>
        </w:rPr>
        <w:t>Contact</w:t>
      </w:r>
    </w:p>
    <w:p w14:paraId="3DA8E70A" w14:textId="77777777" w:rsidR="000B5843" w:rsidRDefault="000B5843" w:rsidP="00EF66CB"/>
    <w:p w14:paraId="739A5712" w14:textId="0D32CDE3" w:rsidR="00EF66CB" w:rsidRPr="00EF66CB" w:rsidRDefault="000B5843" w:rsidP="00EF66CB">
      <w:r>
        <w:t xml:space="preserve">Please contact </w:t>
      </w:r>
      <w:r w:rsidR="00EF66CB" w:rsidRPr="00EF66CB">
        <w:t xml:space="preserve">Hayley Martin, Health Improvement Principal at </w:t>
      </w:r>
      <w:r w:rsidR="00270000">
        <w:t xml:space="preserve">Public Health, East Sussex County Council </w:t>
      </w:r>
      <w:hyperlink r:id="rId13" w:history="1">
        <w:r w:rsidR="00EF66CB" w:rsidRPr="00EF66CB">
          <w:rPr>
            <w:rStyle w:val="Hyperlink"/>
          </w:rPr>
          <w:t>hayley.martin@eastsussex.gov.uk</w:t>
        </w:r>
      </w:hyperlink>
      <w:r>
        <w:t xml:space="preserve"> with any queries relating to this issue.</w:t>
      </w:r>
    </w:p>
    <w:p w14:paraId="01BF42FE" w14:textId="7DEEC35E" w:rsidR="00DF3020" w:rsidRDefault="00D14709" w:rsidP="006F7F64">
      <w:r>
        <w:t xml:space="preserve"> </w:t>
      </w:r>
    </w:p>
    <w:p w14:paraId="5693BEDF" w14:textId="77777777" w:rsidR="00DF3020" w:rsidRDefault="00DF3020" w:rsidP="00593709"/>
    <w:p w14:paraId="1C5FA9E3" w14:textId="779D3A42" w:rsidR="007D522A" w:rsidRDefault="007D522A" w:rsidP="00E03078">
      <w:pPr>
        <w:jc w:val="both"/>
        <w:rPr>
          <w:b/>
        </w:rPr>
      </w:pPr>
    </w:p>
    <w:p w14:paraId="00E4731D" w14:textId="77777777" w:rsidR="007D522A" w:rsidRDefault="007D522A" w:rsidP="00E03078">
      <w:pPr>
        <w:jc w:val="both"/>
        <w:rPr>
          <w:b/>
        </w:rPr>
      </w:pPr>
    </w:p>
    <w:p w14:paraId="04952215" w14:textId="77777777" w:rsidR="00E03078" w:rsidRPr="00E03078" w:rsidRDefault="00E03078" w:rsidP="00E03078">
      <w:pPr>
        <w:jc w:val="both"/>
        <w:rPr>
          <w:b/>
        </w:rPr>
      </w:pPr>
    </w:p>
    <w:p w14:paraId="33193492" w14:textId="4C6E2118" w:rsidR="00E03078" w:rsidRDefault="00E03078" w:rsidP="00791BF2">
      <w:pPr>
        <w:jc w:val="both"/>
        <w:rPr>
          <w:b/>
        </w:rPr>
      </w:pPr>
      <w:r>
        <w:rPr>
          <w:b/>
        </w:rPr>
        <w:t xml:space="preserve"> </w:t>
      </w:r>
    </w:p>
    <w:p w14:paraId="0DC3E1BE" w14:textId="77777777" w:rsidR="00E03078" w:rsidRDefault="00E03078" w:rsidP="00791BF2">
      <w:pPr>
        <w:jc w:val="both"/>
        <w:rPr>
          <w:b/>
        </w:rPr>
      </w:pPr>
    </w:p>
    <w:p w14:paraId="70B33B1A" w14:textId="77777777" w:rsidR="00E03078" w:rsidRDefault="00E03078" w:rsidP="00791BF2">
      <w:pPr>
        <w:jc w:val="both"/>
        <w:rPr>
          <w:b/>
        </w:rPr>
      </w:pPr>
    </w:p>
    <w:p w14:paraId="2BAF21DD" w14:textId="77777777" w:rsidR="00E15705" w:rsidRDefault="00E15705" w:rsidP="00791BF2">
      <w:pPr>
        <w:jc w:val="both"/>
        <w:rPr>
          <w:b/>
        </w:rPr>
      </w:pPr>
    </w:p>
    <w:p w14:paraId="78B2F831" w14:textId="77777777" w:rsidR="00E15705" w:rsidRDefault="00E15705" w:rsidP="00791BF2">
      <w:pPr>
        <w:jc w:val="both"/>
        <w:rPr>
          <w:b/>
        </w:rPr>
      </w:pPr>
    </w:p>
    <w:p w14:paraId="04E87900" w14:textId="77777777" w:rsidR="00E15705" w:rsidRDefault="00E15705" w:rsidP="00791BF2">
      <w:pPr>
        <w:jc w:val="both"/>
        <w:rPr>
          <w:b/>
        </w:rPr>
      </w:pPr>
    </w:p>
    <w:p w14:paraId="65769897" w14:textId="77777777" w:rsidR="00E15705" w:rsidRDefault="00E15705" w:rsidP="00791BF2">
      <w:pPr>
        <w:jc w:val="both"/>
        <w:rPr>
          <w:b/>
        </w:rPr>
      </w:pPr>
    </w:p>
    <w:p w14:paraId="11C8BD6A" w14:textId="77777777" w:rsidR="00E15705" w:rsidRPr="00DF07F3" w:rsidRDefault="00E15705" w:rsidP="00791BF2">
      <w:pPr>
        <w:jc w:val="both"/>
        <w:rPr>
          <w:b/>
        </w:rPr>
      </w:pPr>
    </w:p>
    <w:p w14:paraId="5D1735D7" w14:textId="77777777" w:rsidR="00A41522" w:rsidRDefault="00A41522">
      <w:pPr>
        <w:jc w:val="both"/>
      </w:pPr>
    </w:p>
    <w:p w14:paraId="5E796AFF" w14:textId="77777777" w:rsidR="007C0FCE" w:rsidRDefault="007C0FCE">
      <w:pPr>
        <w:jc w:val="both"/>
      </w:pPr>
    </w:p>
    <w:sectPr w:rsidR="007C0FCE">
      <w:pgSz w:w="11906" w:h="16838"/>
      <w:pgMar w:top="1008"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5A9D" w14:textId="77777777" w:rsidR="00C124E0" w:rsidRDefault="00C124E0">
      <w:r>
        <w:separator/>
      </w:r>
    </w:p>
  </w:endnote>
  <w:endnote w:type="continuationSeparator" w:id="0">
    <w:p w14:paraId="417C41FF" w14:textId="77777777" w:rsidR="00C124E0" w:rsidRDefault="00C1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F7EF" w14:textId="77777777" w:rsidR="00C124E0" w:rsidRDefault="00C124E0">
      <w:r>
        <w:separator/>
      </w:r>
    </w:p>
  </w:footnote>
  <w:footnote w:type="continuationSeparator" w:id="0">
    <w:p w14:paraId="4FC79C19" w14:textId="77777777" w:rsidR="00C124E0" w:rsidRDefault="00C124E0">
      <w:r>
        <w:continuationSeparator/>
      </w:r>
    </w:p>
  </w:footnote>
  <w:footnote w:id="1">
    <w:p w14:paraId="030B444E" w14:textId="77777777" w:rsidR="00EF66CB" w:rsidRDefault="00EF66CB" w:rsidP="00EF66CB">
      <w:pPr>
        <w:pStyle w:val="FootnoteText"/>
      </w:pPr>
      <w:r>
        <w:rPr>
          <w:rStyle w:val="FootnoteReference"/>
        </w:rPr>
        <w:footnoteRef/>
      </w:r>
      <w:r>
        <w:t xml:space="preserve"> NICE (2016) </w:t>
      </w:r>
      <w:r w:rsidRPr="00561B8B">
        <w:t>Cardiovascular disease: risk assessment and reduction, including lipid modification</w:t>
      </w:r>
      <w:r>
        <w:t xml:space="preserve">. </w:t>
      </w:r>
      <w:hyperlink r:id="rId1" w:history="1">
        <w:r w:rsidRPr="00C16758">
          <w:rPr>
            <w:rStyle w:val="Hyperlink"/>
          </w:rPr>
          <w:t>www.nice.org.uk/guidance/cg181</w:t>
        </w:r>
      </w:hyperlink>
      <w:r>
        <w:t xml:space="preserve"> </w:t>
      </w:r>
    </w:p>
  </w:footnote>
  <w:footnote w:id="2">
    <w:p w14:paraId="62481410" w14:textId="77777777" w:rsidR="00EF66CB" w:rsidRDefault="00EF66CB" w:rsidP="00EF66CB">
      <w:pPr>
        <w:pStyle w:val="FootnoteText"/>
      </w:pPr>
      <w:r>
        <w:rPr>
          <w:rStyle w:val="FootnoteReference"/>
        </w:rPr>
        <w:footnoteRef/>
      </w:r>
      <w:r>
        <w:t xml:space="preserve"> PHE (2016) NHS Health Check best practice guidance </w:t>
      </w:r>
      <w:hyperlink r:id="rId2" w:history="1">
        <w:r w:rsidRPr="00C16758">
          <w:rPr>
            <w:rStyle w:val="Hyperlink"/>
          </w:rPr>
          <w:t>www.healthcheck.nhs.uk/commissioners_and_providers/guidance/national_guidance1/</w:t>
        </w:r>
      </w:hyperlink>
      <w:r>
        <w:t xml:space="preserve"> </w:t>
      </w:r>
    </w:p>
  </w:footnote>
  <w:footnote w:id="3">
    <w:p w14:paraId="02369EB5" w14:textId="77777777" w:rsidR="00EF66CB" w:rsidRDefault="00EF66CB" w:rsidP="00EF66CB">
      <w:pPr>
        <w:pStyle w:val="FootnoteText"/>
      </w:pPr>
      <w:r>
        <w:rPr>
          <w:rStyle w:val="FootnoteReference"/>
        </w:rPr>
        <w:footnoteRef/>
      </w:r>
      <w:r>
        <w:t xml:space="preserve"> ESCC (2016) Public Health Local Service Agreement for NHS Health Checks 2016/17 </w:t>
      </w:r>
      <w:hyperlink r:id="rId3" w:history="1">
        <w:r w:rsidRPr="00C16758">
          <w:rPr>
            <w:rStyle w:val="Hyperlink"/>
          </w:rPr>
          <w:t>www.eastsussex.gov.uk/socialcare/providers/health/phcontracts/phlsas/localserviceagreement/general-practices-phlsa-services/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94E"/>
    <w:multiLevelType w:val="hybridMultilevel"/>
    <w:tmpl w:val="41BC220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CB645E"/>
    <w:multiLevelType w:val="hybridMultilevel"/>
    <w:tmpl w:val="6E3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0D1C86"/>
    <w:multiLevelType w:val="hybridMultilevel"/>
    <w:tmpl w:val="D486B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A31F7A"/>
    <w:multiLevelType w:val="hybridMultilevel"/>
    <w:tmpl w:val="E02A411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AA792E"/>
    <w:multiLevelType w:val="hybridMultilevel"/>
    <w:tmpl w:val="5C3CC8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A327BB"/>
    <w:multiLevelType w:val="hybridMultilevel"/>
    <w:tmpl w:val="DDE6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E7"/>
    <w:rsid w:val="00012383"/>
    <w:rsid w:val="00041642"/>
    <w:rsid w:val="00064031"/>
    <w:rsid w:val="00086092"/>
    <w:rsid w:val="000A796C"/>
    <w:rsid w:val="000B5843"/>
    <w:rsid w:val="000E3B96"/>
    <w:rsid w:val="000F01E0"/>
    <w:rsid w:val="001277A1"/>
    <w:rsid w:val="00134F48"/>
    <w:rsid w:val="00147C50"/>
    <w:rsid w:val="00163260"/>
    <w:rsid w:val="00166037"/>
    <w:rsid w:val="001768B5"/>
    <w:rsid w:val="001C36B0"/>
    <w:rsid w:val="001E4CB7"/>
    <w:rsid w:val="00205EDF"/>
    <w:rsid w:val="00225ED7"/>
    <w:rsid w:val="002306E5"/>
    <w:rsid w:val="00231660"/>
    <w:rsid w:val="00233A6E"/>
    <w:rsid w:val="00252E08"/>
    <w:rsid w:val="002632B4"/>
    <w:rsid w:val="00270000"/>
    <w:rsid w:val="002762ED"/>
    <w:rsid w:val="002C4D17"/>
    <w:rsid w:val="0030669C"/>
    <w:rsid w:val="00312476"/>
    <w:rsid w:val="00326BAE"/>
    <w:rsid w:val="0035267A"/>
    <w:rsid w:val="003662B4"/>
    <w:rsid w:val="00373117"/>
    <w:rsid w:val="003D7F23"/>
    <w:rsid w:val="0040450A"/>
    <w:rsid w:val="004F468D"/>
    <w:rsid w:val="005356E6"/>
    <w:rsid w:val="0054628A"/>
    <w:rsid w:val="005703BA"/>
    <w:rsid w:val="00593709"/>
    <w:rsid w:val="00593EDE"/>
    <w:rsid w:val="005C2F94"/>
    <w:rsid w:val="005D3677"/>
    <w:rsid w:val="0061104D"/>
    <w:rsid w:val="00613AB8"/>
    <w:rsid w:val="00620120"/>
    <w:rsid w:val="00631F7E"/>
    <w:rsid w:val="006358E7"/>
    <w:rsid w:val="0064508C"/>
    <w:rsid w:val="00684E99"/>
    <w:rsid w:val="0068633C"/>
    <w:rsid w:val="006B5359"/>
    <w:rsid w:val="006F7F64"/>
    <w:rsid w:val="00716E17"/>
    <w:rsid w:val="00720EB4"/>
    <w:rsid w:val="007374C7"/>
    <w:rsid w:val="00791BF2"/>
    <w:rsid w:val="00795B73"/>
    <w:rsid w:val="007A55CF"/>
    <w:rsid w:val="007C0FCE"/>
    <w:rsid w:val="007D522A"/>
    <w:rsid w:val="007F0025"/>
    <w:rsid w:val="008479ED"/>
    <w:rsid w:val="008507C9"/>
    <w:rsid w:val="00860201"/>
    <w:rsid w:val="008C5B96"/>
    <w:rsid w:val="008D5DA7"/>
    <w:rsid w:val="008F17F6"/>
    <w:rsid w:val="009003A3"/>
    <w:rsid w:val="00943FA5"/>
    <w:rsid w:val="00970678"/>
    <w:rsid w:val="00987276"/>
    <w:rsid w:val="009B0FED"/>
    <w:rsid w:val="009F1E07"/>
    <w:rsid w:val="00A25AA3"/>
    <w:rsid w:val="00A41522"/>
    <w:rsid w:val="00A82C89"/>
    <w:rsid w:val="00AB7E2F"/>
    <w:rsid w:val="00AC1648"/>
    <w:rsid w:val="00AF0FA2"/>
    <w:rsid w:val="00B01EB9"/>
    <w:rsid w:val="00B26057"/>
    <w:rsid w:val="00B671D7"/>
    <w:rsid w:val="00BA46C9"/>
    <w:rsid w:val="00BB2B55"/>
    <w:rsid w:val="00BB4108"/>
    <w:rsid w:val="00BD4923"/>
    <w:rsid w:val="00BF4AA9"/>
    <w:rsid w:val="00C124E0"/>
    <w:rsid w:val="00C4187D"/>
    <w:rsid w:val="00CA771D"/>
    <w:rsid w:val="00CE20A3"/>
    <w:rsid w:val="00CE5F40"/>
    <w:rsid w:val="00CF5937"/>
    <w:rsid w:val="00D014E2"/>
    <w:rsid w:val="00D046D3"/>
    <w:rsid w:val="00D14709"/>
    <w:rsid w:val="00D26E57"/>
    <w:rsid w:val="00D31D92"/>
    <w:rsid w:val="00D53FD3"/>
    <w:rsid w:val="00D63AD4"/>
    <w:rsid w:val="00D848E2"/>
    <w:rsid w:val="00D910D7"/>
    <w:rsid w:val="00DC43EC"/>
    <w:rsid w:val="00DC591C"/>
    <w:rsid w:val="00DC6983"/>
    <w:rsid w:val="00DF07F3"/>
    <w:rsid w:val="00DF3020"/>
    <w:rsid w:val="00E010C2"/>
    <w:rsid w:val="00E03078"/>
    <w:rsid w:val="00E0500E"/>
    <w:rsid w:val="00E15705"/>
    <w:rsid w:val="00E17ED9"/>
    <w:rsid w:val="00E26290"/>
    <w:rsid w:val="00E2684A"/>
    <w:rsid w:val="00E32F4D"/>
    <w:rsid w:val="00E41F88"/>
    <w:rsid w:val="00E429AF"/>
    <w:rsid w:val="00E72494"/>
    <w:rsid w:val="00E736CC"/>
    <w:rsid w:val="00E83B46"/>
    <w:rsid w:val="00E86CA4"/>
    <w:rsid w:val="00EA529A"/>
    <w:rsid w:val="00EB1EBB"/>
    <w:rsid w:val="00EE4591"/>
    <w:rsid w:val="00EE499E"/>
    <w:rsid w:val="00EF66CB"/>
    <w:rsid w:val="00F21399"/>
    <w:rsid w:val="00F3456D"/>
    <w:rsid w:val="00F832DB"/>
    <w:rsid w:val="00FE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69F74"/>
  <w15:docId w15:val="{5DB021BD-1757-4EF2-A620-414F0300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jc w:val="both"/>
      <w:outlineLvl w:val="0"/>
    </w:pPr>
    <w:rPr>
      <w:b/>
      <w:sz w:val="24"/>
      <w:lang w:val="en-US"/>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outlineLvl w:val="2"/>
    </w:pPr>
    <w:rPr>
      <w:rFonts w:ascii="Times New Roman" w:hAnsi="Times New Roman"/>
      <w:b/>
      <w:sz w:val="24"/>
    </w:rPr>
  </w:style>
  <w:style w:type="paragraph" w:styleId="Heading4">
    <w:name w:val="heading 4"/>
    <w:basedOn w:val="Normal"/>
    <w:next w:val="Normal"/>
    <w:link w:val="Heading4Char"/>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F1E07"/>
    <w:pPr>
      <w:spacing w:after="120"/>
      <w:ind w:left="720" w:hanging="720"/>
      <w:jc w:val="both"/>
    </w:pPr>
  </w:style>
  <w:style w:type="paragraph" w:styleId="Footer">
    <w:name w:val="footer"/>
    <w:basedOn w:val="Normal"/>
    <w:link w:val="FooterChar"/>
    <w:pPr>
      <w:tabs>
        <w:tab w:val="center" w:pos="4153"/>
        <w:tab w:val="right" w:pos="8306"/>
      </w:tabs>
    </w:pPr>
    <w:rPr>
      <w:sz w:val="24"/>
      <w:lang w:val="en-US"/>
    </w:rPr>
  </w:style>
  <w:style w:type="paragraph" w:styleId="Header">
    <w:name w:val="header"/>
    <w:basedOn w:val="Normal"/>
    <w:link w:val="HeaderChar"/>
    <w:pPr>
      <w:tabs>
        <w:tab w:val="center" w:pos="4320"/>
        <w:tab w:val="right" w:pos="8640"/>
      </w:tabs>
    </w:pPr>
    <w:rPr>
      <w:b/>
      <w:sz w:val="24"/>
    </w:rPr>
  </w:style>
  <w:style w:type="paragraph" w:styleId="BodyText">
    <w:name w:val="Body Text"/>
    <w:basedOn w:val="Normal"/>
    <w:rPr>
      <w:i/>
    </w:rPr>
  </w:style>
  <w:style w:type="paragraph" w:styleId="ListParagraph">
    <w:name w:val="List Paragraph"/>
    <w:basedOn w:val="Normal"/>
    <w:uiPriority w:val="34"/>
    <w:qFormat/>
    <w:rsid w:val="00F21399"/>
    <w:pPr>
      <w:ind w:left="720"/>
    </w:pPr>
  </w:style>
  <w:style w:type="character" w:customStyle="1" w:styleId="HeaderChar">
    <w:name w:val="Header Char"/>
    <w:link w:val="Header"/>
    <w:rsid w:val="0030669C"/>
    <w:rPr>
      <w:rFonts w:ascii="Arial" w:hAnsi="Arial"/>
      <w:b/>
      <w:sz w:val="24"/>
      <w:lang w:eastAsia="en-US"/>
    </w:rPr>
  </w:style>
  <w:style w:type="character" w:customStyle="1" w:styleId="FooterChar">
    <w:name w:val="Footer Char"/>
    <w:link w:val="Footer"/>
    <w:rsid w:val="0030669C"/>
    <w:rPr>
      <w:rFonts w:ascii="Arial" w:hAnsi="Arial"/>
      <w:sz w:val="24"/>
      <w:lang w:val="en-US" w:eastAsia="en-US"/>
    </w:rPr>
  </w:style>
  <w:style w:type="character" w:customStyle="1" w:styleId="Heading1Char">
    <w:name w:val="Heading 1 Char"/>
    <w:link w:val="Heading1"/>
    <w:rsid w:val="0030669C"/>
    <w:rPr>
      <w:rFonts w:ascii="Arial" w:hAnsi="Arial"/>
      <w:b/>
      <w:sz w:val="24"/>
      <w:lang w:val="en-US" w:eastAsia="en-US"/>
    </w:rPr>
  </w:style>
  <w:style w:type="character" w:customStyle="1" w:styleId="Heading4Char">
    <w:name w:val="Heading 4 Char"/>
    <w:link w:val="Heading4"/>
    <w:rsid w:val="0030669C"/>
    <w:rPr>
      <w:rFonts w:ascii="Arial" w:hAnsi="Arial"/>
      <w:b/>
      <w:sz w:val="22"/>
      <w:lang w:eastAsia="en-US"/>
    </w:rPr>
  </w:style>
  <w:style w:type="paragraph" w:styleId="BalloonText">
    <w:name w:val="Balloon Text"/>
    <w:basedOn w:val="Normal"/>
    <w:link w:val="BalloonTextChar"/>
    <w:uiPriority w:val="99"/>
    <w:semiHidden/>
    <w:unhideWhenUsed/>
    <w:rsid w:val="001277A1"/>
    <w:rPr>
      <w:rFonts w:ascii="Tahoma" w:hAnsi="Tahoma" w:cs="Tahoma"/>
      <w:sz w:val="16"/>
      <w:szCs w:val="16"/>
    </w:rPr>
  </w:style>
  <w:style w:type="character" w:customStyle="1" w:styleId="BalloonTextChar">
    <w:name w:val="Balloon Text Char"/>
    <w:basedOn w:val="DefaultParagraphFont"/>
    <w:link w:val="BalloonText"/>
    <w:uiPriority w:val="99"/>
    <w:semiHidden/>
    <w:rsid w:val="001277A1"/>
    <w:rPr>
      <w:rFonts w:ascii="Tahoma" w:hAnsi="Tahoma" w:cs="Tahoma"/>
      <w:sz w:val="16"/>
      <w:szCs w:val="16"/>
      <w:lang w:eastAsia="en-US"/>
    </w:rPr>
  </w:style>
  <w:style w:type="table" w:styleId="TableGrid">
    <w:name w:val="Table Grid"/>
    <w:basedOn w:val="TableNormal"/>
    <w:uiPriority w:val="59"/>
    <w:rsid w:val="00535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66CB"/>
    <w:rPr>
      <w:sz w:val="20"/>
    </w:rPr>
  </w:style>
  <w:style w:type="character" w:customStyle="1" w:styleId="FootnoteTextChar">
    <w:name w:val="Footnote Text Char"/>
    <w:basedOn w:val="DefaultParagraphFont"/>
    <w:link w:val="FootnoteText"/>
    <w:uiPriority w:val="99"/>
    <w:semiHidden/>
    <w:rsid w:val="00EF66CB"/>
    <w:rPr>
      <w:rFonts w:ascii="Arial" w:hAnsi="Arial"/>
      <w:lang w:eastAsia="en-US"/>
    </w:rPr>
  </w:style>
  <w:style w:type="character" w:styleId="FootnoteReference">
    <w:name w:val="footnote reference"/>
    <w:basedOn w:val="DefaultParagraphFont"/>
    <w:uiPriority w:val="99"/>
    <w:semiHidden/>
    <w:unhideWhenUsed/>
    <w:rsid w:val="00EF66CB"/>
    <w:rPr>
      <w:vertAlign w:val="superscript"/>
    </w:rPr>
  </w:style>
  <w:style w:type="character" w:styleId="Hyperlink">
    <w:name w:val="Hyperlink"/>
    <w:basedOn w:val="DefaultParagraphFont"/>
    <w:uiPriority w:val="99"/>
    <w:unhideWhenUsed/>
    <w:rsid w:val="00EF6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ayley.martin@eastsussex.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astsussex.gov.uk/socialcare/providers/health/phcontracts/phlsas/localserviceagreement/general-practices-phlsa-services/" TargetMode="External"/><Relationship Id="rId2" Type="http://schemas.openxmlformats.org/officeDocument/2006/relationships/hyperlink" Target="http://www.healthcheck.nhs.uk/commissioners_and_providers/guidance/national_guidance1/" TargetMode="External"/><Relationship Id="rId1" Type="http://schemas.openxmlformats.org/officeDocument/2006/relationships/hyperlink" Target="http://www.nice.org.uk/guidance/cg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F803DFC519C6A24CAF21AB9E9095769A" ma:contentTypeVersion="48" ma:contentTypeDescription="Any document that relates specifically to the delivery of a service" ma:contentTypeScope="" ma:versionID="aa52231e638bd8a75cf5445777bcae17">
  <xsd:schema xmlns:xsd="http://www.w3.org/2001/XMLSchema" xmlns:xs="http://www.w3.org/2001/XMLSchema" xmlns:p="http://schemas.microsoft.com/office/2006/metadata/properties" xmlns:ns2="0edbdf58-cbf2-428a-80ab-aedffcd2a497" xmlns:ns3="5955aef7-8014-49d9-985b-ff11b8b30e36" xmlns:ns4="c7cd3d30-c7a6-4139-8360-fc9cf5eb35a0" targetNamespace="http://schemas.microsoft.com/office/2006/metadata/properties" ma:root="true" ma:fieldsID="33081d8870b44a2764183f00f7239c0d" ns2:_="" ns3:_="" ns4:_="">
    <xsd:import namespace="0edbdf58-cbf2-428a-80ab-aedffcd2a497"/>
    <xsd:import namespace="5955aef7-8014-49d9-985b-ff11b8b30e36"/>
    <xsd:import namespace="c7cd3d30-c7a6-4139-8360-fc9cf5eb35a0"/>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Financial_x0020_Year" minOccurs="0"/>
                <xsd:element ref="ns2:TaxCatchAll" minOccurs="0"/>
                <xsd:element ref="ns2:TaxCatchAllLabel" minOccurs="0"/>
                <xsd:element ref="ns4:_dlc_DocId" minOccurs="0"/>
                <xsd:element ref="ns4:_dlc_DocIdUrl" minOccurs="0"/>
                <xsd:element ref="ns4:_dlc_DocIdPersistId" minOccurs="0"/>
                <xsd:element ref="ns3:b61d151e9251423bbeb14a1861c6977d" minOccurs="0"/>
                <xsd:element ref="ns3:mef3dd9a3dee48b4a1f7231dc41cc2be" minOccurs="0"/>
                <xsd:element ref="ns3:l6524980489047eb9ec2c4b76031f538" minOccurs="0"/>
                <xsd:element ref="ns3:jac5f82665374ff5a9d58c748a10f855" minOccurs="0"/>
                <xsd:element ref="ns2:nc39939b412e4b258e3d91afae22f476" minOccurs="0"/>
                <xsd:element ref="ns3:ddb299c9a73e4842a85931cfec66be3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5" nillable="true" ma:displayName="Meeting Date" ma:format="DateOnly" ma:internalName="Meeting_x0020_Date">
      <xsd:simpleType>
        <xsd:restriction base="dms:DateTime"/>
      </xsd:simpleType>
    </xsd:element>
    <xsd:element name="Financial_x0020_Year" ma:index="6"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TaxCatchAll" ma:index="12" nillable="true" ma:displayName="Taxonomy Catch All Column" ma:description="" ma:hidden="true" ma:list="{bccc7027-2c35-4763-a314-59fcd17b1469}" ma:internalName="TaxCatchAll" ma:showField="CatchAllData" ma:web="c7cd3d30-c7a6-4139-8360-fc9cf5eb35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ccc7027-2c35-4763-a314-59fcd17b1469}" ma:internalName="TaxCatchAllLabel" ma:readOnly="true" ma:showField="CatchAllDataLabel" ma:web="c7cd3d30-c7a6-4139-8360-fc9cf5eb35a0">
      <xsd:complexType>
        <xsd:complexContent>
          <xsd:extension base="dms:MultiChoiceLookup">
            <xsd:sequence>
              <xsd:element name="Value" type="dms:Lookup" maxOccurs="unbounded" minOccurs="0" nillable="true"/>
            </xsd:sequence>
          </xsd:extension>
        </xsd:complexContent>
      </xsd:complexType>
    </xsd:element>
    <xsd:element name="nc39939b412e4b258e3d91afae22f476" ma:index="28"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55aef7-8014-49d9-985b-ff11b8b30e36" elementFormDefault="qualified">
    <xsd:import namespace="http://schemas.microsoft.com/office/2006/documentManagement/types"/>
    <xsd:import namespace="http://schemas.microsoft.com/office/infopath/2007/PartnerControls"/>
    <xsd:element name="b61d151e9251423bbeb14a1861c6977d" ma:index="21" nillable="true" ma:taxonomy="true" ma:internalName="b61d151e9251423bbeb14a1861c6977d" ma:taxonomyFieldName="Geography" ma:displayName="Geography" ma:default="" ma:fieldId="{b61d151e-9251-423b-beb1-4a1861c6977d}" ma:sspId="691f71b9-b64f-4844-8bf8-0e85b55a74e6" ma:termSetId="8d49289b-60bc-4b5e-8b7a-35f5a346062a" ma:anchorId="b2a3cc19-32f4-4e4c-880f-2c17920d05e3" ma:open="false" ma:isKeyword="false">
      <xsd:complexType>
        <xsd:sequence>
          <xsd:element ref="pc:Terms" minOccurs="0" maxOccurs="1"/>
        </xsd:sequence>
      </xsd:complexType>
    </xsd:element>
    <xsd:element name="mef3dd9a3dee48b4a1f7231dc41cc2be" ma:index="23" ma:taxonomy="true" ma:internalName="mef3dd9a3dee48b4a1f7231dc41cc2be" ma:taxonomyFieldName="Topic_x0020__x002f__x0020_Theme" ma:displayName="Topic / Theme" ma:default="" ma:fieldId="{6ef3dd9a-3dee-48b4-a1f7-231dc41cc2be}" ma:sspId="691f71b9-b64f-4844-8bf8-0e85b55a74e6" ma:termSetId="8d49289b-60bc-4b5e-8b7a-35f5a346062a" ma:anchorId="08252685-cafe-458d-9792-b44e6b8adb9b" ma:open="false" ma:isKeyword="false">
      <xsd:complexType>
        <xsd:sequence>
          <xsd:element ref="pc:Terms" minOccurs="0" maxOccurs="1"/>
        </xsd:sequence>
      </xsd:complexType>
    </xsd:element>
    <xsd:element name="l6524980489047eb9ec2c4b76031f538" ma:index="25" nillable="true" ma:taxonomy="true" ma:internalName="l6524980489047eb9ec2c4b76031f538" ma:taxonomyFieldName="Settings" ma:displayName="Settings" ma:default="" ma:fieldId="{56524980-4890-47eb-9ec2-c4b76031f538}" ma:sspId="691f71b9-b64f-4844-8bf8-0e85b55a74e6" ma:termSetId="8d49289b-60bc-4b5e-8b7a-35f5a346062a" ma:anchorId="64860226-6262-4d35-aef0-fbd2948b1fc8" ma:open="false" ma:isKeyword="false">
      <xsd:complexType>
        <xsd:sequence>
          <xsd:element ref="pc:Terms" minOccurs="0" maxOccurs="1"/>
        </xsd:sequence>
      </xsd:complexType>
    </xsd:element>
    <xsd:element name="jac5f82665374ff5a9d58c748a10f855" ma:index="27" nillable="true" ma:taxonomy="true" ma:internalName="jac5f82665374ff5a9d58c748a10f855" ma:taxonomyFieldName="Group" ma:displayName="Group" ma:default="" ma:fieldId="{3ac5f826-6537-4ff5-a9d5-8c748a10f855}" ma:sspId="691f71b9-b64f-4844-8bf8-0e85b55a74e6" ma:termSetId="8d49289b-60bc-4b5e-8b7a-35f5a346062a" ma:anchorId="98c40480-5a81-4972-bbb2-04959b442363" ma:open="false" ma:isKeyword="false">
      <xsd:complexType>
        <xsd:sequence>
          <xsd:element ref="pc:Terms" minOccurs="0" maxOccurs="1"/>
        </xsd:sequence>
      </xsd:complexType>
    </xsd:element>
    <xsd:element name="ddb299c9a73e4842a85931cfec66be34" ma:index="29" nillable="true" ma:taxonomy="true" ma:internalName="ddb299c9a73e4842a85931cfec66be34" ma:taxonomyFieldName="Life_x0020_Course" ma:displayName="Life Course" ma:default="" ma:fieldId="{ddb299c9-a73e-4842-a859-31cfec66be34}" ma:sspId="691f71b9-b64f-4844-8bf8-0e85b55a74e6" ma:termSetId="8d49289b-60bc-4b5e-8b7a-35f5a346062a" ma:anchorId="8bf4de25-e290-4543-8125-3842e0bb282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d3d30-c7a6-4139-8360-fc9cf5eb35a0"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6524980489047eb9ec2c4b76031f538 xmlns="5955aef7-8014-49d9-985b-ff11b8b30e36">
      <Terms xmlns="http://schemas.microsoft.com/office/infopath/2007/PartnerControls"/>
    </l6524980489047eb9ec2c4b76031f538>
    <TaxCatchAll xmlns="0edbdf58-cbf2-428a-80ab-aedffcd2a497">
      <Value>103</Value>
      <Value>65</Value>
      <Value>14</Value>
    </TaxCatchAll>
    <Protective_x0020_Marking xmlns="0edbdf58-cbf2-428a-80ab-aedffcd2a497">OFFICIAL – DISCLOSABLE</Protective_x0020_Marking>
    <jac5f82665374ff5a9d58c748a10f855 xmlns="5955aef7-8014-49d9-985b-ff11b8b30e36">
      <Terms xmlns="http://schemas.microsoft.com/office/infopath/2007/PartnerControls"/>
    </jac5f82665374ff5a9d58c748a10f855>
    <nc39939b412e4b258e3d91afae22f476 xmlns="0edbdf58-cbf2-428a-80ab-aedffcd2a497">
      <Terms xmlns="http://schemas.microsoft.com/office/infopath/2007/PartnerControls">
        <TermInfo xmlns="http://schemas.microsoft.com/office/infopath/2007/PartnerControls">
          <TermName>Service Issue</TermName>
          <TermId>15724b7f-dc5a-405c-849f-78f14b71f433</TermId>
        </TermInfo>
      </Terms>
    </nc39939b412e4b258e3d91afae22f476>
    <mef3dd9a3dee48b4a1f7231dc41cc2be xmlns="5955aef7-8014-49d9-985b-ff11b8b30e36">
      <Terms xmlns="http://schemas.microsoft.com/office/infopath/2007/PartnerControls">
        <TermInfo xmlns="http://schemas.microsoft.com/office/infopath/2007/PartnerControls">
          <TermName>NHS Health Check</TermName>
          <TermId>a4d8e39b-55d0-4c44-976a-2bb33f9553f8</TermId>
        </TermInfo>
      </Terms>
    </mef3dd9a3dee48b4a1f7231dc41cc2be>
    <Financial_x0020_Year xmlns="0edbdf58-cbf2-428a-80ab-aedffcd2a497">2017/18</Financial_x0020_Year>
    <Meeting_x0020_Date xmlns="0edbdf58-cbf2-428a-80ab-aedffcd2a497" xsi:nil="true"/>
    <ddb299c9a73e4842a85931cfec66be34 xmlns="5955aef7-8014-49d9-985b-ff11b8b30e36">
      <Terms xmlns="http://schemas.microsoft.com/office/infopath/2007/PartnerControls"/>
    </ddb299c9a73e4842a85931cfec66be34>
    <Document_x0020_Date xmlns="0edbdf58-cbf2-428a-80ab-aedffcd2a497">2017-11-03T09:23:56+00:00</Document_x0020_Date>
    <b61d151e9251423bbeb14a1861c6977d xmlns="5955aef7-8014-49d9-985b-ff11b8b30e36">
      <Terms xmlns="http://schemas.microsoft.com/office/infopath/2007/PartnerControls"/>
    </b61d151e9251423bbeb14a1861c6977d>
    <Document_x0020_Owner xmlns="0edbdf58-cbf2-428a-80ab-aedffcd2a497">
      <UserInfo>
        <DisplayName>Hayley Martin</DisplayName>
        <AccountId>109</AccountId>
        <AccountType/>
      </UserInfo>
    </Document_x0020_Owner>
    <_dlc_DocId xmlns="c7cd3d30-c7a6-4139-8360-fc9cf5eb35a0">ASCPUBH-9-1796</_dlc_DocId>
    <_dlc_DocIdUrl xmlns="c7cd3d30-c7a6-4139-8360-fc9cf5eb35a0">
      <Url>https://services.escc.gov.uk/sites/ASCPUBH/_layouts/15/DocIdRedir.aspx?ID=ASCPUBH-9-1796</Url>
      <Description>ASCPUBH-9-1796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12" PreviousValue="false"/>
</file>

<file path=customXml/itemProps1.xml><?xml version="1.0" encoding="utf-8"?>
<ds:datastoreItem xmlns:ds="http://schemas.openxmlformats.org/officeDocument/2006/customXml" ds:itemID="{0A2E71D7-5A4D-49E9-9CF3-49E763F0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5955aef7-8014-49d9-985b-ff11b8b30e36"/>
    <ds:schemaRef ds:uri="c7cd3d30-c7a6-4139-8360-fc9cf5eb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412EE-D562-406C-900F-C8CB8F495660}">
  <ds:schemaRefs>
    <ds:schemaRef ds:uri="http://schemas.microsoft.com/office/2006/metadata/longProperties"/>
  </ds:schemaRefs>
</ds:datastoreItem>
</file>

<file path=customXml/itemProps3.xml><?xml version="1.0" encoding="utf-8"?>
<ds:datastoreItem xmlns:ds="http://schemas.openxmlformats.org/officeDocument/2006/customXml" ds:itemID="{E8238B4C-F35A-4EEA-8935-F3B110EBAACC}">
  <ds:schemaRefs>
    <ds:schemaRef ds:uri="http://schemas.microsoft.com/office/2006/metadata/properties"/>
    <ds:schemaRef ds:uri="http://schemas.microsoft.com/office/infopath/2007/PartnerControls"/>
    <ds:schemaRef ds:uri="5955aef7-8014-49d9-985b-ff11b8b30e36"/>
    <ds:schemaRef ds:uri="0edbdf58-cbf2-428a-80ab-aedffcd2a497"/>
    <ds:schemaRef ds:uri="c7cd3d30-c7a6-4139-8360-fc9cf5eb35a0"/>
  </ds:schemaRefs>
</ds:datastoreItem>
</file>

<file path=customXml/itemProps4.xml><?xml version="1.0" encoding="utf-8"?>
<ds:datastoreItem xmlns:ds="http://schemas.openxmlformats.org/officeDocument/2006/customXml" ds:itemID="{61D5D71F-B6E3-4B68-89BF-79A2416E713B}">
  <ds:schemaRefs>
    <ds:schemaRef ds:uri="http://schemas.microsoft.com/sharepoint/v3/contenttype/forms"/>
  </ds:schemaRefs>
</ds:datastoreItem>
</file>

<file path=customXml/itemProps5.xml><?xml version="1.0" encoding="utf-8"?>
<ds:datastoreItem xmlns:ds="http://schemas.openxmlformats.org/officeDocument/2006/customXml" ds:itemID="{155F2D2C-5DE7-4D93-BD2A-14A4AC087893}">
  <ds:schemaRefs>
    <ds:schemaRef ds:uri="http://schemas.microsoft.com/sharepoint/events"/>
  </ds:schemaRefs>
</ds:datastoreItem>
</file>

<file path=customXml/itemProps6.xml><?xml version="1.0" encoding="utf-8"?>
<ds:datastoreItem xmlns:ds="http://schemas.openxmlformats.org/officeDocument/2006/customXml" ds:itemID="{33760557-0912-4737-A9EB-2A23CE1F5C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Agenda Item</vt:lpstr>
    </vt:vector>
  </TitlesOfParts>
  <Company>ESCC</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Resources</dc:creator>
  <cp:lastModifiedBy>Sandra Rodbourne</cp:lastModifiedBy>
  <cp:revision>2</cp:revision>
  <cp:lastPrinted>2013-11-22T15:15:00Z</cp:lastPrinted>
  <dcterms:created xsi:type="dcterms:W3CDTF">2017-12-07T12:00:00Z</dcterms:created>
  <dcterms:modified xsi:type="dcterms:W3CDTF">2017-12-07T12:00:00Z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0x010100D0E410EB176E0C49978577D0663BF5671200F803DFC519C6A24CAF21AB9E9095769A</vt:lpwstr>
  </property>
  <property fmtid="{D5CDD505-2E9C-101B-9397-08002B2CF9AE}" pid="3" name="Administration Document Type">
    <vt:lpwstr>14;#Template|5c37809f-c58d-402b-9020-0870bbb39fbd</vt:lpwstr>
  </property>
  <property fmtid="{D5CDD505-2E9C-101B-9397-08002B2CF9AE}" pid="4" name="ItemRetentionFormula">
    <vt:lpwstr/>
  </property>
  <property fmtid="{D5CDD505-2E9C-101B-9397-08002B2CF9AE}" pid="5" name="_dlc_policyId">
    <vt:lpwstr/>
  </property>
  <property fmtid="{D5CDD505-2E9C-101B-9397-08002B2CF9AE}" pid="6" name="_dlc_DocId">
    <vt:lpwstr>ASCPUBH-276707297-82</vt:lpwstr>
  </property>
  <property fmtid="{D5CDD505-2E9C-101B-9397-08002B2CF9AE}" pid="7" name="_dlc_DocIdItemGuid">
    <vt:lpwstr>6bbdbfac-8de6-45bb-8876-65126e755c50</vt:lpwstr>
  </property>
  <property fmtid="{D5CDD505-2E9C-101B-9397-08002B2CF9AE}" pid="8" name="_dlc_DocIdUrl">
    <vt:lpwstr>https://services.escc.gov.uk/sites/ASCPUBH/_layouts/15/DocIdRedir.aspx?ID=ASCPUBH-276707297-82, ASCPUBH-276707297-82</vt:lpwstr>
  </property>
  <property fmtid="{D5CDD505-2E9C-101B-9397-08002B2CF9AE}" pid="9" name="Group">
    <vt:lpwstr/>
  </property>
  <property fmtid="{D5CDD505-2E9C-101B-9397-08002B2CF9AE}" pid="10" name="Geography">
    <vt:lpwstr/>
  </property>
  <property fmtid="{D5CDD505-2E9C-101B-9397-08002B2CF9AE}" pid="11" name="Service Management Document Type">
    <vt:lpwstr>103;#Service Issue|15724b7f-dc5a-405c-849f-78f14b71f433</vt:lpwstr>
  </property>
  <property fmtid="{D5CDD505-2E9C-101B-9397-08002B2CF9AE}" pid="12" name="Topic / Theme">
    <vt:lpwstr>65;#NHS Health Check|a4d8e39b-55d0-4c44-976a-2bb33f9553f8</vt:lpwstr>
  </property>
  <property fmtid="{D5CDD505-2E9C-101B-9397-08002B2CF9AE}" pid="13" name="Life Course">
    <vt:lpwstr/>
  </property>
  <property fmtid="{D5CDD505-2E9C-101B-9397-08002B2CF9AE}" pid="14" name="Settings">
    <vt:lpwstr/>
  </property>
  <property fmtid="{D5CDD505-2E9C-101B-9397-08002B2CF9AE}" pid="15" name="ia40b914e86141268670d7c54bc5df15">
    <vt:lpwstr>Template|5c37809f-c58d-402b-9020-0870bbb39fbd</vt:lpwstr>
  </property>
</Properties>
</file>