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2E" w:rsidRDefault="0025422E">
      <w:bookmarkStart w:id="0" w:name="_GoBack"/>
      <w:bookmarkEnd w:id="0"/>
    </w:p>
    <w:tbl>
      <w:tblPr>
        <w:tblStyle w:val="TableGrid"/>
        <w:tblW w:w="10031"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none" w:sz="0" w:space="0" w:color="auto"/>
          <w:insideV w:val="none" w:sz="0" w:space="0" w:color="auto"/>
        </w:tblBorders>
        <w:tblLook w:val="04A0" w:firstRow="1" w:lastRow="0" w:firstColumn="1" w:lastColumn="0" w:noHBand="0" w:noVBand="1"/>
      </w:tblPr>
      <w:tblGrid>
        <w:gridCol w:w="10031"/>
      </w:tblGrid>
      <w:tr w:rsidR="00E21C69" w:rsidTr="00E21C69">
        <w:tc>
          <w:tcPr>
            <w:tcW w:w="10031" w:type="dxa"/>
          </w:tcPr>
          <w:p w:rsidR="00E21C69" w:rsidRDefault="00E21C69" w:rsidP="00E21C69">
            <w:pPr>
              <w:jc w:val="center"/>
            </w:pPr>
          </w:p>
          <w:p w:rsidR="00E21C69" w:rsidRDefault="00E21C69" w:rsidP="00E21C69">
            <w:pPr>
              <w:jc w:val="center"/>
            </w:pPr>
            <w:r>
              <w:rPr>
                <w:rFonts w:ascii="Tahoma" w:hAnsi="Tahoma" w:cs="Tahoma"/>
                <w:i/>
                <w:iCs/>
                <w:noProof/>
                <w:color w:val="000000"/>
                <w:sz w:val="20"/>
                <w:szCs w:val="20"/>
                <w:lang w:eastAsia="en-GB"/>
              </w:rPr>
              <w:drawing>
                <wp:inline distT="0" distB="0" distL="0" distR="0" wp14:anchorId="6F157873" wp14:editId="25BAC598">
                  <wp:extent cx="857250" cy="666750"/>
                  <wp:effectExtent l="0" t="0" r="0" b="0"/>
                  <wp:docPr id="1" name="Picture 1" descr="cid:image001.png@01D33B6D.615A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B6D.615A2C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p>
          <w:p w:rsidR="00E21C69" w:rsidRDefault="00E21C69" w:rsidP="00E21C69">
            <w:pPr>
              <w:jc w:val="center"/>
            </w:pPr>
            <w:r>
              <w:t>NHS England South Region and London Clinical Networks</w:t>
            </w:r>
          </w:p>
        </w:tc>
      </w:tr>
      <w:tr w:rsidR="00E21C69" w:rsidTr="00E21C69">
        <w:tc>
          <w:tcPr>
            <w:tcW w:w="10031" w:type="dxa"/>
          </w:tcPr>
          <w:p w:rsidR="00E21C69" w:rsidRDefault="00E21C69"/>
          <w:p w:rsidR="00E21C69" w:rsidRPr="000517A7" w:rsidRDefault="00E21C69" w:rsidP="00E21C69">
            <w:pPr>
              <w:jc w:val="center"/>
              <w:rPr>
                <w:b/>
                <w:sz w:val="28"/>
              </w:rPr>
            </w:pPr>
            <w:r>
              <w:rPr>
                <w:b/>
                <w:sz w:val="28"/>
              </w:rPr>
              <w:t>Improving Access to Psychological Therapies for Older Adults</w:t>
            </w:r>
            <w:r w:rsidRPr="000517A7">
              <w:rPr>
                <w:b/>
                <w:sz w:val="28"/>
              </w:rPr>
              <w:t xml:space="preserve"> Conference</w:t>
            </w:r>
          </w:p>
          <w:p w:rsidR="00E21C69" w:rsidRPr="000517A7" w:rsidRDefault="00E21C69" w:rsidP="00E21C69">
            <w:pPr>
              <w:jc w:val="center"/>
              <w:rPr>
                <w:b/>
                <w:sz w:val="28"/>
              </w:rPr>
            </w:pPr>
            <w:r w:rsidRPr="000517A7">
              <w:rPr>
                <w:b/>
                <w:sz w:val="28"/>
              </w:rPr>
              <w:t>Wednesday 8</w:t>
            </w:r>
            <w:r w:rsidRPr="000517A7">
              <w:rPr>
                <w:b/>
                <w:sz w:val="28"/>
                <w:vertAlign w:val="superscript"/>
              </w:rPr>
              <w:t>th</w:t>
            </w:r>
            <w:r w:rsidRPr="000517A7">
              <w:rPr>
                <w:b/>
                <w:sz w:val="28"/>
              </w:rPr>
              <w:t xml:space="preserve"> November 2017, 10:00-16:00</w:t>
            </w:r>
          </w:p>
          <w:p w:rsidR="00E21C69" w:rsidRPr="000517A7" w:rsidRDefault="00E21C69" w:rsidP="00E21C69">
            <w:pPr>
              <w:jc w:val="center"/>
              <w:rPr>
                <w:b/>
                <w:sz w:val="28"/>
              </w:rPr>
            </w:pPr>
            <w:r w:rsidRPr="000517A7">
              <w:rPr>
                <w:b/>
                <w:sz w:val="28"/>
              </w:rPr>
              <w:t xml:space="preserve">Reading Town Hall, </w:t>
            </w:r>
            <w:proofErr w:type="spellStart"/>
            <w:r w:rsidRPr="000517A7">
              <w:rPr>
                <w:b/>
                <w:sz w:val="28"/>
              </w:rPr>
              <w:t>Blagrave</w:t>
            </w:r>
            <w:proofErr w:type="spellEnd"/>
            <w:r w:rsidRPr="000517A7">
              <w:rPr>
                <w:b/>
                <w:sz w:val="28"/>
              </w:rPr>
              <w:t xml:space="preserve"> Street,</w:t>
            </w:r>
          </w:p>
          <w:p w:rsidR="00E21C69" w:rsidRPr="000517A7" w:rsidRDefault="00E21C69" w:rsidP="00E21C69">
            <w:pPr>
              <w:jc w:val="center"/>
              <w:rPr>
                <w:b/>
                <w:sz w:val="28"/>
              </w:rPr>
            </w:pPr>
            <w:r w:rsidRPr="000517A7">
              <w:rPr>
                <w:b/>
                <w:sz w:val="28"/>
              </w:rPr>
              <w:t xml:space="preserve"> Reading, Berkshire, United Kingdom, RG1 1QH</w:t>
            </w:r>
          </w:p>
          <w:p w:rsidR="00E21C69" w:rsidRDefault="00E21C69" w:rsidP="00E21C69">
            <w:pPr>
              <w:jc w:val="center"/>
            </w:pPr>
            <w:r>
              <w:rPr>
                <w:b/>
                <w:sz w:val="28"/>
              </w:rPr>
              <w:t>Confirmed Speakers</w:t>
            </w:r>
          </w:p>
        </w:tc>
      </w:tr>
      <w:tr w:rsidR="00E21C69" w:rsidTr="00E21C69">
        <w:tc>
          <w:tcPr>
            <w:tcW w:w="10031" w:type="dxa"/>
          </w:tcPr>
          <w:p w:rsidR="00E21C69" w:rsidRDefault="00E21C69" w:rsidP="002E6D73">
            <w:pPr>
              <w:jc w:val="center"/>
            </w:pPr>
            <w:r w:rsidRPr="00712E9D">
              <w:rPr>
                <w:b/>
                <w:sz w:val="28"/>
              </w:rPr>
              <w:t>Professor Alistair Burns</w:t>
            </w:r>
            <w:r>
              <w:t>, Professor of Old Age Psychiatry, University of Manchester &amp; National Clinical Director for Dementia and for Mental Health in Older</w:t>
            </w:r>
            <w:r w:rsidR="00E330AE">
              <w:t xml:space="preserve"> People</w:t>
            </w:r>
          </w:p>
        </w:tc>
      </w:tr>
      <w:tr w:rsidR="00E21C69" w:rsidTr="00E21C69">
        <w:tc>
          <w:tcPr>
            <w:tcW w:w="10031" w:type="dxa"/>
          </w:tcPr>
          <w:p w:rsidR="00E21C69" w:rsidRDefault="008D7952" w:rsidP="00E21C69">
            <w:pPr>
              <w:jc w:val="center"/>
            </w:pPr>
            <w:r>
              <w:rPr>
                <w:b/>
                <w:sz w:val="28"/>
              </w:rPr>
              <w:t>Ursula James</w:t>
            </w:r>
            <w:r w:rsidR="00E21C69">
              <w:t>,</w:t>
            </w:r>
            <w:r w:rsidR="00E21C69" w:rsidRPr="009C60B6">
              <w:t xml:space="preserve"> </w:t>
            </w:r>
            <w:r>
              <w:t xml:space="preserve">National </w:t>
            </w:r>
            <w:r w:rsidR="00E21C69" w:rsidRPr="009C60B6">
              <w:t xml:space="preserve"> </w:t>
            </w:r>
            <w:r w:rsidRPr="008D7952">
              <w:t>IAPT Programme Manager</w:t>
            </w:r>
            <w:r>
              <w:t>, NHS England</w:t>
            </w:r>
          </w:p>
        </w:tc>
      </w:tr>
      <w:tr w:rsidR="00E21C69" w:rsidTr="00E21C69">
        <w:tc>
          <w:tcPr>
            <w:tcW w:w="10031" w:type="dxa"/>
          </w:tcPr>
          <w:p w:rsidR="00E21C69" w:rsidRDefault="00E21C69" w:rsidP="00E21C69">
            <w:pPr>
              <w:jc w:val="center"/>
              <w:rPr>
                <w:color w:val="000000" w:themeColor="text1"/>
              </w:rPr>
            </w:pPr>
            <w:r w:rsidRPr="00712E9D">
              <w:rPr>
                <w:b/>
                <w:color w:val="000000" w:themeColor="text1"/>
                <w:sz w:val="28"/>
              </w:rPr>
              <w:t>Judy Leibowitz</w:t>
            </w:r>
            <w:r w:rsidRPr="00712E9D">
              <w:rPr>
                <w:color w:val="000000" w:themeColor="text1"/>
                <w:sz w:val="28"/>
              </w:rPr>
              <w:t xml:space="preserve"> </w:t>
            </w:r>
            <w:r>
              <w:rPr>
                <w:color w:val="000000" w:themeColor="text1"/>
              </w:rPr>
              <w:t>,</w:t>
            </w:r>
            <w:r w:rsidRPr="00BC7621">
              <w:rPr>
                <w:color w:val="000000" w:themeColor="text1"/>
              </w:rPr>
              <w:t xml:space="preserve"> IAPT clinical Lead and Head of IAPT Camden Psychological Ther</w:t>
            </w:r>
            <w:r>
              <w:rPr>
                <w:color w:val="000000" w:themeColor="text1"/>
              </w:rPr>
              <w:t>apies and Wellbeing Service</w:t>
            </w:r>
          </w:p>
          <w:p w:rsidR="00E21C69" w:rsidRDefault="00E21C69" w:rsidP="00E21C69">
            <w:pPr>
              <w:jc w:val="center"/>
            </w:pPr>
            <w:r w:rsidRPr="00712E9D">
              <w:rPr>
                <w:b/>
                <w:color w:val="000000" w:themeColor="text1"/>
                <w:sz w:val="28"/>
              </w:rPr>
              <w:t xml:space="preserve">Dr </w:t>
            </w:r>
            <w:r w:rsidRPr="00712E9D">
              <w:rPr>
                <w:b/>
                <w:bCs/>
                <w:color w:val="000000" w:themeColor="text1"/>
                <w:sz w:val="28"/>
                <w:lang w:eastAsia="en-GB"/>
              </w:rPr>
              <w:t xml:space="preserve">Maria Alicia </w:t>
            </w:r>
            <w:proofErr w:type="spellStart"/>
            <w:r w:rsidRPr="00712E9D">
              <w:rPr>
                <w:b/>
                <w:bCs/>
                <w:color w:val="000000" w:themeColor="text1"/>
                <w:sz w:val="28"/>
                <w:lang w:eastAsia="en-GB"/>
              </w:rPr>
              <w:t>Vicencio</w:t>
            </w:r>
            <w:proofErr w:type="spellEnd"/>
            <w:r w:rsidRPr="00712E9D">
              <w:rPr>
                <w:b/>
                <w:bCs/>
                <w:color w:val="000000" w:themeColor="text1"/>
                <w:sz w:val="28"/>
                <w:lang w:eastAsia="en-GB"/>
              </w:rPr>
              <w:t>-Silva</w:t>
            </w:r>
            <w:r w:rsidRPr="00712E9D">
              <w:rPr>
                <w:bCs/>
                <w:color w:val="000000" w:themeColor="text1"/>
                <w:sz w:val="28"/>
                <w:lang w:eastAsia="en-GB"/>
              </w:rPr>
              <w:t xml:space="preserve"> </w:t>
            </w:r>
            <w:r w:rsidRPr="00BC7621">
              <w:rPr>
                <w:bCs/>
                <w:color w:val="000000" w:themeColor="text1"/>
                <w:lang w:eastAsia="en-GB"/>
              </w:rPr>
              <w:t>Counselling, Psychotherapy &amp; Group Therapy Services Manager, Age Concern</w:t>
            </w:r>
          </w:p>
        </w:tc>
      </w:tr>
      <w:tr w:rsidR="00E21C69" w:rsidTr="00E21C69">
        <w:tc>
          <w:tcPr>
            <w:tcW w:w="10031" w:type="dxa"/>
          </w:tcPr>
          <w:p w:rsidR="002E6D73" w:rsidRDefault="00E21C69" w:rsidP="002E6D73">
            <w:pPr>
              <w:rPr>
                <w:bCs/>
                <w:color w:val="000000" w:themeColor="text1"/>
                <w:lang w:eastAsia="en-GB"/>
              </w:rPr>
            </w:pPr>
            <w:r w:rsidRPr="00712E9D">
              <w:rPr>
                <w:b/>
                <w:sz w:val="28"/>
              </w:rPr>
              <w:t>Dr Peter Bagshaw</w:t>
            </w:r>
            <w:r>
              <w:t xml:space="preserve">, </w:t>
            </w:r>
            <w:r w:rsidR="002E6D73" w:rsidRPr="002E6D73">
              <w:rPr>
                <w:bCs/>
                <w:color w:val="000000" w:themeColor="text1"/>
                <w:lang w:eastAsia="en-GB"/>
              </w:rPr>
              <w:t xml:space="preserve">General Practitioner, Clinical Lead Dementia, Mental Health, Learning Difficulties, Adult Safeguarding South </w:t>
            </w:r>
            <w:r w:rsidR="00D03973" w:rsidRPr="002E6D73">
              <w:rPr>
                <w:bCs/>
                <w:color w:val="000000" w:themeColor="text1"/>
                <w:lang w:eastAsia="en-GB"/>
              </w:rPr>
              <w:t>Gloucestershire</w:t>
            </w:r>
            <w:r w:rsidR="002E6D73" w:rsidRPr="002E6D73">
              <w:rPr>
                <w:bCs/>
                <w:color w:val="000000" w:themeColor="text1"/>
                <w:lang w:eastAsia="en-GB"/>
              </w:rPr>
              <w:t xml:space="preserve"> CCG, Director South West Clinical Network for Dementia</w:t>
            </w:r>
          </w:p>
          <w:p w:rsidR="002E6D73" w:rsidRDefault="002E6D73" w:rsidP="002E6D73">
            <w:pPr>
              <w:jc w:val="center"/>
              <w:rPr>
                <w:bCs/>
                <w:color w:val="000000" w:themeColor="text1"/>
                <w:lang w:eastAsia="en-GB"/>
              </w:rPr>
            </w:pPr>
            <w:r>
              <w:rPr>
                <w:bCs/>
                <w:color w:val="000000" w:themeColor="text1"/>
                <w:lang w:eastAsia="en-GB"/>
              </w:rPr>
              <w:t>__________________________</w:t>
            </w:r>
          </w:p>
          <w:p w:rsidR="00E21C69" w:rsidRPr="00E21C69" w:rsidRDefault="002E6D73" w:rsidP="002E6D73">
            <w:r>
              <w:rPr>
                <w:bCs/>
                <w:color w:val="000000" w:themeColor="text1"/>
                <w:lang w:eastAsia="en-GB"/>
              </w:rPr>
              <w:t>T</w:t>
            </w:r>
            <w:r w:rsidR="00E21C69" w:rsidRPr="00E21C69">
              <w:t>his free event is open to IAPT Practitioners, Commissioners, Service Managers, Clinical Leads, Third Sector Providers including carer support services; GPs and Community Nurses, Social Care Staff, Older People’s Community Mental Health Teams and Memory Services, and anyone with an interest in Older People’s Mental Health and the interface with IAPT services</w:t>
            </w:r>
          </w:p>
          <w:p w:rsidR="00E21C69" w:rsidRDefault="006005CA" w:rsidP="00712E9D">
            <w:pPr>
              <w:jc w:val="center"/>
            </w:pPr>
            <w:hyperlink r:id="rId7" w:history="1">
              <w:r w:rsidR="00712E9D" w:rsidRPr="00712E9D">
                <w:rPr>
                  <w:rStyle w:val="Hyperlink"/>
                  <w:b/>
                  <w:sz w:val="32"/>
                </w:rPr>
                <w:t>Click here to register</w:t>
              </w:r>
            </w:hyperlink>
          </w:p>
        </w:tc>
      </w:tr>
      <w:tr w:rsidR="00E21C69" w:rsidTr="00712E9D">
        <w:trPr>
          <w:trHeight w:val="80"/>
        </w:trPr>
        <w:tc>
          <w:tcPr>
            <w:tcW w:w="10031" w:type="dxa"/>
          </w:tcPr>
          <w:p w:rsidR="00E21C69" w:rsidRDefault="00E21C69"/>
        </w:tc>
      </w:tr>
    </w:tbl>
    <w:p w:rsidR="00E21C69" w:rsidRDefault="00E21C69"/>
    <w:sectPr w:rsidR="00E21C69" w:rsidSect="00E21C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BAC"/>
    <w:multiLevelType w:val="hybridMultilevel"/>
    <w:tmpl w:val="5882F290"/>
    <w:lvl w:ilvl="0" w:tplc="12D255DA">
      <w:start w:val="1"/>
      <w:numFmt w:val="decimal"/>
      <w:pStyle w:val="Style1"/>
      <w:lvlText w:val="%1.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70E01090"/>
    <w:multiLevelType w:val="hybridMultilevel"/>
    <w:tmpl w:val="0E0EA14A"/>
    <w:lvl w:ilvl="0" w:tplc="1566431C">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C6FC9"/>
    <w:multiLevelType w:val="hybridMultilevel"/>
    <w:tmpl w:val="69C40ED4"/>
    <w:lvl w:ilvl="0" w:tplc="9E46797C">
      <w:start w:val="1"/>
      <w:numFmt w:val="decimal"/>
      <w:pStyle w:val="Strat"/>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ABE1959"/>
    <w:multiLevelType w:val="multilevel"/>
    <w:tmpl w:val="3E2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69"/>
    <w:rsid w:val="0025422E"/>
    <w:rsid w:val="002E6D73"/>
    <w:rsid w:val="006005CA"/>
    <w:rsid w:val="00712E9D"/>
    <w:rsid w:val="008D7952"/>
    <w:rsid w:val="00D03973"/>
    <w:rsid w:val="00E21C69"/>
    <w:rsid w:val="00E330AE"/>
    <w:rsid w:val="00EB353A"/>
    <w:rsid w:val="00EB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46E48-DF17-4B99-BC94-13F21FB4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C69"/>
    <w:pPr>
      <w:spacing w:after="200" w:line="276" w:lineRule="auto"/>
    </w:pPr>
  </w:style>
  <w:style w:type="paragraph" w:styleId="Heading1">
    <w:name w:val="heading 1"/>
    <w:basedOn w:val="Normal"/>
    <w:next w:val="Normal"/>
    <w:link w:val="Heading1Char"/>
    <w:uiPriority w:val="9"/>
    <w:qFormat/>
    <w:rsid w:val="00EB6CDC"/>
    <w:pPr>
      <w:keepNext/>
      <w:keepLines/>
      <w:spacing w:before="480"/>
      <w:outlineLvl w:val="0"/>
    </w:pPr>
    <w:rPr>
      <w:rFonts w:eastAsiaTheme="majorEastAsia" w:cs="Arial"/>
      <w:b/>
      <w:bCs/>
      <w:color w:val="A00054"/>
      <w:sz w:val="28"/>
      <w:szCs w:val="28"/>
    </w:rPr>
  </w:style>
  <w:style w:type="paragraph" w:styleId="Heading2">
    <w:name w:val="heading 2"/>
    <w:basedOn w:val="Normal"/>
    <w:next w:val="Normal"/>
    <w:link w:val="Heading2Char"/>
    <w:uiPriority w:val="9"/>
    <w:unhideWhenUsed/>
    <w:qFormat/>
    <w:rsid w:val="00EB6C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CD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B6CDC"/>
    <w:pPr>
      <w:keepNext/>
      <w:keepLines/>
      <w:spacing w:before="200"/>
      <w:outlineLvl w:val="4"/>
    </w:pPr>
    <w:rPr>
      <w:rFonts w:eastAsia="Times New Roman"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EB6CDC"/>
    <w:pPr>
      <w:keepNext/>
      <w:keepLines/>
      <w:spacing w:before="200"/>
      <w:outlineLvl w:val="4"/>
    </w:pPr>
    <w:rPr>
      <w:rFonts w:eastAsia="Times New Roman" w:cs="Times New Roman"/>
      <w:color w:val="243F60"/>
    </w:rPr>
  </w:style>
  <w:style w:type="paragraph" w:customStyle="1" w:styleId="Strat">
    <w:name w:val="Strat"/>
    <w:basedOn w:val="Heading1"/>
    <w:qFormat/>
    <w:rsid w:val="00EB6CDC"/>
    <w:pPr>
      <w:numPr>
        <w:numId w:val="7"/>
      </w:numPr>
    </w:pPr>
  </w:style>
  <w:style w:type="character" w:customStyle="1" w:styleId="Heading1Char">
    <w:name w:val="Heading 1 Char"/>
    <w:basedOn w:val="DefaultParagraphFont"/>
    <w:link w:val="Heading1"/>
    <w:uiPriority w:val="9"/>
    <w:rsid w:val="00EB6CDC"/>
    <w:rPr>
      <w:rFonts w:ascii="Arial" w:eastAsiaTheme="majorEastAsia" w:hAnsi="Arial" w:cs="Arial"/>
      <w:b/>
      <w:bCs/>
      <w:color w:val="A00054"/>
      <w:sz w:val="28"/>
      <w:szCs w:val="28"/>
    </w:rPr>
  </w:style>
  <w:style w:type="paragraph" w:customStyle="1" w:styleId="Style1">
    <w:name w:val="Style1"/>
    <w:basedOn w:val="Strat"/>
    <w:qFormat/>
    <w:rsid w:val="00EB6CDC"/>
    <w:pPr>
      <w:numPr>
        <w:numId w:val="8"/>
      </w:numPr>
    </w:pPr>
  </w:style>
  <w:style w:type="paragraph" w:customStyle="1" w:styleId="Style2">
    <w:name w:val="Style2"/>
    <w:basedOn w:val="Strat"/>
    <w:qFormat/>
    <w:rsid w:val="00EB6CDC"/>
    <w:pPr>
      <w:numPr>
        <w:numId w:val="9"/>
      </w:numPr>
    </w:pPr>
  </w:style>
  <w:style w:type="character" w:customStyle="1" w:styleId="Heading2Char">
    <w:name w:val="Heading 2 Char"/>
    <w:basedOn w:val="DefaultParagraphFont"/>
    <w:link w:val="Heading2"/>
    <w:uiPriority w:val="9"/>
    <w:rsid w:val="00EB6C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CD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B6CDC"/>
    <w:rPr>
      <w:rFonts w:ascii="Arial" w:eastAsia="Times New Roman" w:hAnsi="Arial" w:cs="Times New Roman"/>
      <w:color w:val="243F60"/>
    </w:rPr>
  </w:style>
  <w:style w:type="character" w:styleId="Strong">
    <w:name w:val="Strong"/>
    <w:basedOn w:val="DefaultParagraphFont"/>
    <w:uiPriority w:val="22"/>
    <w:qFormat/>
    <w:rsid w:val="00EB6CDC"/>
    <w:rPr>
      <w:b/>
      <w:bCs/>
    </w:rPr>
  </w:style>
  <w:style w:type="paragraph" w:styleId="NoSpacing">
    <w:name w:val="No Spacing"/>
    <w:link w:val="NoSpacingChar"/>
    <w:uiPriority w:val="1"/>
    <w:qFormat/>
    <w:rsid w:val="00EB6CDC"/>
    <w:rPr>
      <w:rFonts w:eastAsiaTheme="minorEastAsia"/>
      <w:lang w:val="en-US" w:eastAsia="ja-JP"/>
    </w:rPr>
  </w:style>
  <w:style w:type="character" w:customStyle="1" w:styleId="NoSpacingChar">
    <w:name w:val="No Spacing Char"/>
    <w:basedOn w:val="DefaultParagraphFont"/>
    <w:link w:val="NoSpacing"/>
    <w:uiPriority w:val="1"/>
    <w:rsid w:val="00EB6CDC"/>
    <w:rPr>
      <w:rFonts w:eastAsiaTheme="minorEastAsia"/>
      <w:lang w:val="en-US" w:eastAsia="ja-JP"/>
    </w:rPr>
  </w:style>
  <w:style w:type="paragraph" w:styleId="ListParagraph">
    <w:name w:val="List Paragraph"/>
    <w:basedOn w:val="Normal"/>
    <w:uiPriority w:val="34"/>
    <w:qFormat/>
    <w:rsid w:val="00EB6CDC"/>
    <w:pPr>
      <w:ind w:left="720"/>
      <w:contextualSpacing/>
    </w:pPr>
  </w:style>
  <w:style w:type="paragraph" w:styleId="TOCHeading">
    <w:name w:val="TOC Heading"/>
    <w:basedOn w:val="Heading1"/>
    <w:next w:val="Normal"/>
    <w:uiPriority w:val="39"/>
    <w:semiHidden/>
    <w:unhideWhenUsed/>
    <w:qFormat/>
    <w:rsid w:val="00EB6CDC"/>
    <w:pPr>
      <w:outlineLvl w:val="9"/>
    </w:pPr>
    <w:rPr>
      <w:rFonts w:asciiTheme="majorHAnsi" w:hAnsiTheme="majorHAnsi" w:cstheme="majorBidi"/>
      <w:color w:val="365F91" w:themeColor="accent1" w:themeShade="BF"/>
      <w:lang w:val="en-US" w:eastAsia="ja-JP"/>
    </w:rPr>
  </w:style>
  <w:style w:type="table" w:styleId="TableGrid">
    <w:name w:val="Table Grid"/>
    <w:basedOn w:val="TableNormal"/>
    <w:uiPriority w:val="59"/>
    <w:rsid w:val="00E2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69"/>
    <w:rPr>
      <w:rFonts w:ascii="Tahoma" w:hAnsi="Tahoma" w:cs="Tahoma"/>
      <w:sz w:val="16"/>
      <w:szCs w:val="16"/>
    </w:rPr>
  </w:style>
  <w:style w:type="paragraph" w:styleId="NormalWeb">
    <w:name w:val="Normal (Web)"/>
    <w:basedOn w:val="Normal"/>
    <w:uiPriority w:val="99"/>
    <w:semiHidden/>
    <w:unhideWhenUsed/>
    <w:rsid w:val="00E21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2E9D"/>
    <w:rPr>
      <w:color w:val="0000FF" w:themeColor="hyperlink"/>
      <w:u w:val="single"/>
    </w:rPr>
  </w:style>
  <w:style w:type="character" w:styleId="FollowedHyperlink">
    <w:name w:val="FollowedHyperlink"/>
    <w:basedOn w:val="DefaultParagraphFont"/>
    <w:uiPriority w:val="99"/>
    <w:semiHidden/>
    <w:unhideWhenUsed/>
    <w:rsid w:val="00712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7924">
      <w:bodyDiv w:val="1"/>
      <w:marLeft w:val="0"/>
      <w:marRight w:val="0"/>
      <w:marTop w:val="0"/>
      <w:marBottom w:val="0"/>
      <w:divBdr>
        <w:top w:val="none" w:sz="0" w:space="0" w:color="auto"/>
        <w:left w:val="none" w:sz="0" w:space="0" w:color="auto"/>
        <w:bottom w:val="none" w:sz="0" w:space="0" w:color="auto"/>
        <w:right w:val="none" w:sz="0" w:space="0" w:color="auto"/>
      </w:divBdr>
      <w:divsChild>
        <w:div w:id="793062270">
          <w:marLeft w:val="0"/>
          <w:marRight w:val="0"/>
          <w:marTop w:val="0"/>
          <w:marBottom w:val="0"/>
          <w:divBdr>
            <w:top w:val="none" w:sz="0" w:space="0" w:color="auto"/>
            <w:left w:val="none" w:sz="0" w:space="0" w:color="auto"/>
            <w:bottom w:val="none" w:sz="0" w:space="0" w:color="auto"/>
            <w:right w:val="none" w:sz="0" w:space="0" w:color="auto"/>
          </w:divBdr>
          <w:divsChild>
            <w:div w:id="78141074">
              <w:marLeft w:val="0"/>
              <w:marRight w:val="0"/>
              <w:marTop w:val="0"/>
              <w:marBottom w:val="0"/>
              <w:divBdr>
                <w:top w:val="none" w:sz="0" w:space="0" w:color="auto"/>
                <w:left w:val="none" w:sz="0" w:space="0" w:color="auto"/>
                <w:bottom w:val="none" w:sz="0" w:space="0" w:color="auto"/>
                <w:right w:val="none" w:sz="0" w:space="0" w:color="auto"/>
              </w:divBdr>
              <w:divsChild>
                <w:div w:id="1697727563">
                  <w:marLeft w:val="0"/>
                  <w:marRight w:val="0"/>
                  <w:marTop w:val="0"/>
                  <w:marBottom w:val="750"/>
                  <w:divBdr>
                    <w:top w:val="none" w:sz="0" w:space="0" w:color="auto"/>
                    <w:left w:val="none" w:sz="0" w:space="0" w:color="auto"/>
                    <w:bottom w:val="none" w:sz="0" w:space="0" w:color="auto"/>
                    <w:right w:val="none" w:sz="0" w:space="0" w:color="auto"/>
                  </w:divBdr>
                  <w:divsChild>
                    <w:div w:id="2039892119">
                      <w:marLeft w:val="0"/>
                      <w:marRight w:val="0"/>
                      <w:marTop w:val="0"/>
                      <w:marBottom w:val="0"/>
                      <w:divBdr>
                        <w:top w:val="none" w:sz="0" w:space="0" w:color="auto"/>
                        <w:left w:val="none" w:sz="0" w:space="0" w:color="auto"/>
                        <w:bottom w:val="none" w:sz="0" w:space="0" w:color="auto"/>
                        <w:right w:val="none" w:sz="0" w:space="0" w:color="auto"/>
                      </w:divBdr>
                      <w:divsChild>
                        <w:div w:id="1595623619">
                          <w:marLeft w:val="0"/>
                          <w:marRight w:val="0"/>
                          <w:marTop w:val="0"/>
                          <w:marBottom w:val="0"/>
                          <w:divBdr>
                            <w:top w:val="none" w:sz="0" w:space="0" w:color="auto"/>
                            <w:left w:val="none" w:sz="0" w:space="0" w:color="auto"/>
                            <w:bottom w:val="none" w:sz="0" w:space="0" w:color="auto"/>
                            <w:right w:val="none" w:sz="0" w:space="0" w:color="auto"/>
                          </w:divBdr>
                          <w:divsChild>
                            <w:div w:id="969745596">
                              <w:marLeft w:val="0"/>
                              <w:marRight w:val="0"/>
                              <w:marTop w:val="0"/>
                              <w:marBottom w:val="0"/>
                              <w:divBdr>
                                <w:top w:val="none" w:sz="0" w:space="0" w:color="auto"/>
                                <w:left w:val="none" w:sz="0" w:space="0" w:color="auto"/>
                                <w:bottom w:val="none" w:sz="0" w:space="0" w:color="auto"/>
                                <w:right w:val="none" w:sz="0" w:space="0" w:color="auto"/>
                              </w:divBdr>
                              <w:divsChild>
                                <w:div w:id="295796279">
                                  <w:marLeft w:val="0"/>
                                  <w:marRight w:val="0"/>
                                  <w:marTop w:val="0"/>
                                  <w:marBottom w:val="0"/>
                                  <w:divBdr>
                                    <w:top w:val="none" w:sz="0" w:space="0" w:color="auto"/>
                                    <w:left w:val="none" w:sz="0" w:space="0" w:color="auto"/>
                                    <w:bottom w:val="none" w:sz="0" w:space="0" w:color="auto"/>
                                    <w:right w:val="none" w:sz="0" w:space="0" w:color="auto"/>
                                  </w:divBdr>
                                  <w:divsChild>
                                    <w:div w:id="374934372">
                                      <w:marLeft w:val="0"/>
                                      <w:marRight w:val="0"/>
                                      <w:marTop w:val="0"/>
                                      <w:marBottom w:val="0"/>
                                      <w:divBdr>
                                        <w:top w:val="none" w:sz="0" w:space="0" w:color="auto"/>
                                        <w:left w:val="none" w:sz="0" w:space="0" w:color="auto"/>
                                        <w:bottom w:val="none" w:sz="0" w:space="0" w:color="auto"/>
                                        <w:right w:val="none" w:sz="0" w:space="0" w:color="auto"/>
                                      </w:divBdr>
                                      <w:divsChild>
                                        <w:div w:id="2018533680">
                                          <w:marLeft w:val="0"/>
                                          <w:marRight w:val="0"/>
                                          <w:marTop w:val="0"/>
                                          <w:marBottom w:val="0"/>
                                          <w:divBdr>
                                            <w:top w:val="none" w:sz="0" w:space="0" w:color="auto"/>
                                            <w:left w:val="none" w:sz="0" w:space="0" w:color="auto"/>
                                            <w:bottom w:val="none" w:sz="0" w:space="0" w:color="auto"/>
                                            <w:right w:val="none" w:sz="0" w:space="0" w:color="auto"/>
                                          </w:divBdr>
                                          <w:divsChild>
                                            <w:div w:id="1311205153">
                                              <w:marLeft w:val="0"/>
                                              <w:marRight w:val="0"/>
                                              <w:marTop w:val="0"/>
                                              <w:marBottom w:val="0"/>
                                              <w:divBdr>
                                                <w:top w:val="none" w:sz="0" w:space="0" w:color="auto"/>
                                                <w:left w:val="none" w:sz="0" w:space="0" w:color="auto"/>
                                                <w:bottom w:val="none" w:sz="0" w:space="0" w:color="auto"/>
                                                <w:right w:val="none" w:sz="0" w:space="0" w:color="auto"/>
                                              </w:divBdr>
                                              <w:divsChild>
                                                <w:div w:id="1919755055">
                                                  <w:marLeft w:val="0"/>
                                                  <w:marRight w:val="0"/>
                                                  <w:marTop w:val="0"/>
                                                  <w:marBottom w:val="0"/>
                                                  <w:divBdr>
                                                    <w:top w:val="none" w:sz="0" w:space="0" w:color="auto"/>
                                                    <w:left w:val="none" w:sz="0" w:space="0" w:color="auto"/>
                                                    <w:bottom w:val="none" w:sz="0" w:space="0" w:color="auto"/>
                                                    <w:right w:val="none" w:sz="0" w:space="0" w:color="auto"/>
                                                  </w:divBdr>
                                                  <w:divsChild>
                                                    <w:div w:id="99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6983">
      <w:bodyDiv w:val="1"/>
      <w:marLeft w:val="0"/>
      <w:marRight w:val="0"/>
      <w:marTop w:val="0"/>
      <w:marBottom w:val="0"/>
      <w:divBdr>
        <w:top w:val="none" w:sz="0" w:space="0" w:color="auto"/>
        <w:left w:val="none" w:sz="0" w:space="0" w:color="auto"/>
        <w:bottom w:val="none" w:sz="0" w:space="0" w:color="auto"/>
        <w:right w:val="none" w:sz="0" w:space="0" w:color="auto"/>
      </w:divBdr>
      <w:divsChild>
        <w:div w:id="830753594">
          <w:marLeft w:val="0"/>
          <w:marRight w:val="0"/>
          <w:marTop w:val="0"/>
          <w:marBottom w:val="0"/>
          <w:divBdr>
            <w:top w:val="none" w:sz="0" w:space="0" w:color="auto"/>
            <w:left w:val="none" w:sz="0" w:space="0" w:color="auto"/>
            <w:bottom w:val="none" w:sz="0" w:space="0" w:color="auto"/>
            <w:right w:val="none" w:sz="0" w:space="0" w:color="auto"/>
          </w:divBdr>
          <w:divsChild>
            <w:div w:id="81537672">
              <w:marLeft w:val="0"/>
              <w:marRight w:val="0"/>
              <w:marTop w:val="0"/>
              <w:marBottom w:val="0"/>
              <w:divBdr>
                <w:top w:val="none" w:sz="0" w:space="0" w:color="auto"/>
                <w:left w:val="none" w:sz="0" w:space="0" w:color="auto"/>
                <w:bottom w:val="none" w:sz="0" w:space="0" w:color="auto"/>
                <w:right w:val="none" w:sz="0" w:space="0" w:color="auto"/>
              </w:divBdr>
              <w:divsChild>
                <w:div w:id="1180051155">
                  <w:marLeft w:val="0"/>
                  <w:marRight w:val="0"/>
                  <w:marTop w:val="0"/>
                  <w:marBottom w:val="750"/>
                  <w:divBdr>
                    <w:top w:val="none" w:sz="0" w:space="0" w:color="auto"/>
                    <w:left w:val="none" w:sz="0" w:space="0" w:color="auto"/>
                    <w:bottom w:val="none" w:sz="0" w:space="0" w:color="auto"/>
                    <w:right w:val="none" w:sz="0" w:space="0" w:color="auto"/>
                  </w:divBdr>
                  <w:divsChild>
                    <w:div w:id="1725373644">
                      <w:marLeft w:val="0"/>
                      <w:marRight w:val="0"/>
                      <w:marTop w:val="0"/>
                      <w:marBottom w:val="0"/>
                      <w:divBdr>
                        <w:top w:val="none" w:sz="0" w:space="0" w:color="auto"/>
                        <w:left w:val="none" w:sz="0" w:space="0" w:color="auto"/>
                        <w:bottom w:val="none" w:sz="0" w:space="0" w:color="auto"/>
                        <w:right w:val="none" w:sz="0" w:space="0" w:color="auto"/>
                      </w:divBdr>
                      <w:divsChild>
                        <w:div w:id="26882591">
                          <w:marLeft w:val="0"/>
                          <w:marRight w:val="0"/>
                          <w:marTop w:val="0"/>
                          <w:marBottom w:val="0"/>
                          <w:divBdr>
                            <w:top w:val="none" w:sz="0" w:space="0" w:color="auto"/>
                            <w:left w:val="none" w:sz="0" w:space="0" w:color="auto"/>
                            <w:bottom w:val="none" w:sz="0" w:space="0" w:color="auto"/>
                            <w:right w:val="none" w:sz="0" w:space="0" w:color="auto"/>
                          </w:divBdr>
                          <w:divsChild>
                            <w:div w:id="1334406902">
                              <w:marLeft w:val="0"/>
                              <w:marRight w:val="0"/>
                              <w:marTop w:val="0"/>
                              <w:marBottom w:val="0"/>
                              <w:divBdr>
                                <w:top w:val="none" w:sz="0" w:space="0" w:color="auto"/>
                                <w:left w:val="none" w:sz="0" w:space="0" w:color="auto"/>
                                <w:bottom w:val="none" w:sz="0" w:space="0" w:color="auto"/>
                                <w:right w:val="none" w:sz="0" w:space="0" w:color="auto"/>
                              </w:divBdr>
                              <w:divsChild>
                                <w:div w:id="276185465">
                                  <w:marLeft w:val="0"/>
                                  <w:marRight w:val="0"/>
                                  <w:marTop w:val="0"/>
                                  <w:marBottom w:val="0"/>
                                  <w:divBdr>
                                    <w:top w:val="none" w:sz="0" w:space="0" w:color="auto"/>
                                    <w:left w:val="none" w:sz="0" w:space="0" w:color="auto"/>
                                    <w:bottom w:val="none" w:sz="0" w:space="0" w:color="auto"/>
                                    <w:right w:val="none" w:sz="0" w:space="0" w:color="auto"/>
                                  </w:divBdr>
                                  <w:divsChild>
                                    <w:div w:id="1553081861">
                                      <w:marLeft w:val="0"/>
                                      <w:marRight w:val="0"/>
                                      <w:marTop w:val="0"/>
                                      <w:marBottom w:val="0"/>
                                      <w:divBdr>
                                        <w:top w:val="none" w:sz="0" w:space="0" w:color="auto"/>
                                        <w:left w:val="none" w:sz="0" w:space="0" w:color="auto"/>
                                        <w:bottom w:val="none" w:sz="0" w:space="0" w:color="auto"/>
                                        <w:right w:val="none" w:sz="0" w:space="0" w:color="auto"/>
                                      </w:divBdr>
                                      <w:divsChild>
                                        <w:div w:id="458377874">
                                          <w:marLeft w:val="0"/>
                                          <w:marRight w:val="0"/>
                                          <w:marTop w:val="0"/>
                                          <w:marBottom w:val="0"/>
                                          <w:divBdr>
                                            <w:top w:val="none" w:sz="0" w:space="0" w:color="auto"/>
                                            <w:left w:val="none" w:sz="0" w:space="0" w:color="auto"/>
                                            <w:bottom w:val="none" w:sz="0" w:space="0" w:color="auto"/>
                                            <w:right w:val="none" w:sz="0" w:space="0" w:color="auto"/>
                                          </w:divBdr>
                                          <w:divsChild>
                                            <w:div w:id="1471745976">
                                              <w:marLeft w:val="0"/>
                                              <w:marRight w:val="0"/>
                                              <w:marTop w:val="0"/>
                                              <w:marBottom w:val="0"/>
                                              <w:divBdr>
                                                <w:top w:val="none" w:sz="0" w:space="0" w:color="auto"/>
                                                <w:left w:val="none" w:sz="0" w:space="0" w:color="auto"/>
                                                <w:bottom w:val="none" w:sz="0" w:space="0" w:color="auto"/>
                                                <w:right w:val="none" w:sz="0" w:space="0" w:color="auto"/>
                                              </w:divBdr>
                                              <w:divsChild>
                                                <w:div w:id="157577082">
                                                  <w:marLeft w:val="0"/>
                                                  <w:marRight w:val="0"/>
                                                  <w:marTop w:val="0"/>
                                                  <w:marBottom w:val="0"/>
                                                  <w:divBdr>
                                                    <w:top w:val="none" w:sz="0" w:space="0" w:color="auto"/>
                                                    <w:left w:val="none" w:sz="0" w:space="0" w:color="auto"/>
                                                    <w:bottom w:val="none" w:sz="0" w:space="0" w:color="auto"/>
                                                    <w:right w:val="none" w:sz="0" w:space="0" w:color="auto"/>
                                                  </w:divBdr>
                                                  <w:divsChild>
                                                    <w:div w:id="11446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iapt-older-adults-conference-tickets-37414276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3B6D.615A2C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 Rachel</dc:creator>
  <cp:lastModifiedBy>Sandra Rodbourne</cp:lastModifiedBy>
  <cp:revision>2</cp:revision>
  <dcterms:created xsi:type="dcterms:W3CDTF">2017-10-09T12:22:00Z</dcterms:created>
  <dcterms:modified xsi:type="dcterms:W3CDTF">2017-10-09T12:22:00Z</dcterms:modified>
</cp:coreProperties>
</file>