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AE9" w:rsidRPr="007542A0"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Tr="00FD7633">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rsidR="00C94874" w:rsidRDefault="00E87C19" w:rsidP="00FD7633">
                <w:pPr>
                  <w:pStyle w:val="Classification"/>
                </w:pPr>
                <w:r>
                  <w:t>Classification: Official</w:t>
                </w:r>
              </w:p>
            </w:tc>
          </w:sdtContent>
        </w:sdt>
      </w:tr>
      <w:tr w:rsidR="00C94874" w:rsidTr="00FD7633">
        <w:tc>
          <w:tcPr>
            <w:tcW w:w="8901" w:type="dxa"/>
          </w:tcPr>
          <w:p w:rsidR="00C94874" w:rsidRDefault="00C94874" w:rsidP="00FD7633">
            <w:pPr>
              <w:pStyle w:val="Classification"/>
            </w:pPr>
            <w:r>
              <w:t xml:space="preserve">Publication approval reference: </w:t>
            </w:r>
          </w:p>
        </w:tc>
      </w:tr>
    </w:tbl>
    <w:p w:rsidR="001241F4" w:rsidRDefault="001241F4" w:rsidP="00991A82">
      <w:pPr>
        <w:sectPr w:rsidR="001241F4" w:rsidSect="001C3440">
          <w:headerReference w:type="default" r:id="rId10"/>
          <w:pgSz w:w="11906" w:h="16838" w:code="9"/>
          <w:pgMar w:top="1191" w:right="1021" w:bottom="1247" w:left="1021" w:header="709" w:footer="709" w:gutter="0"/>
          <w:cols w:space="708"/>
          <w:docGrid w:linePitch="360"/>
        </w:sectPr>
      </w:pPr>
    </w:p>
    <w:p w:rsidR="00F86A73" w:rsidRDefault="00C32FDC" w:rsidP="005D41AF">
      <w:pPr>
        <w:pStyle w:val="Title"/>
      </w:pPr>
      <w:r>
        <w:t>Revoking v</w:t>
      </w:r>
      <w:r w:rsidR="004462D5" w:rsidRPr="004462D5">
        <w:t>accination as a condition of deployment (VCOD) for healthcare</w:t>
      </w:r>
      <w:r w:rsidR="004462D5">
        <w:t xml:space="preserve"> </w:t>
      </w:r>
      <w:r w:rsidR="004462D5" w:rsidRPr="004462D5">
        <w:t>workers</w:t>
      </w:r>
    </w:p>
    <w:p w:rsidR="004462D5" w:rsidRPr="004462D5" w:rsidRDefault="004462D5" w:rsidP="004462D5">
      <w:pPr>
        <w:pStyle w:val="Subtitle"/>
      </w:pPr>
      <w:r w:rsidRPr="004462D5">
        <w:t>Frequently Asked Questions</w:t>
      </w:r>
    </w:p>
    <w:p w:rsidR="009C7D37" w:rsidRPr="00F66386" w:rsidRDefault="00E378A7" w:rsidP="00F66386">
      <w:pPr>
        <w:pStyle w:val="Subtitle"/>
      </w:pPr>
      <w:sdt>
        <w:sdtPr>
          <w:alias w:val="Date"/>
          <w:tag w:val="Date"/>
          <w:id w:val="-1379391513"/>
          <w:placeholder>
            <w:docPart w:val="CF794A52DC844FF8810401E765AF8247"/>
          </w:placeholder>
          <w:date w:fullDate="2022-03-14T00:00:00Z">
            <w:dateFormat w:val="d MMMM yyyy"/>
            <w:lid w:val="en-GB"/>
            <w:storeMappedDataAs w:val="dateTime"/>
            <w:calendar w:val="gregorian"/>
          </w:date>
        </w:sdtPr>
        <w:sdtEndPr/>
        <w:sdtContent>
          <w:r w:rsidR="003D6044">
            <w:t>14 March 2022</w:t>
          </w:r>
        </w:sdtContent>
      </w:sdt>
      <w:r w:rsidR="004B04BF">
        <w:t xml:space="preserve"> Version </w:t>
      </w:r>
      <w:r w:rsidR="00E87C19">
        <w:t>1</w:t>
      </w:r>
    </w:p>
    <w:p w:rsidR="00F66386" w:rsidRDefault="00F66386" w:rsidP="004462D5">
      <w:pPr>
        <w:spacing w:after="200" w:line="276" w:lineRule="auto"/>
        <w:contextualSpacing/>
        <w:jc w:val="both"/>
        <w:rPr>
          <w:rFonts w:eastAsia="Calibri" w:cs="Arial"/>
          <w:color w:val="auto"/>
        </w:rPr>
      </w:pPr>
    </w:p>
    <w:p w:rsidR="005055DE" w:rsidRPr="000E7EFF" w:rsidRDefault="004462D5" w:rsidP="005055DE">
      <w:pPr>
        <w:spacing w:after="200" w:line="276" w:lineRule="auto"/>
        <w:contextualSpacing/>
        <w:jc w:val="both"/>
        <w:rPr>
          <w:rFonts w:eastAsia="Calibri" w:cs="Arial"/>
          <w:color w:val="auto"/>
        </w:rPr>
      </w:pPr>
      <w:bookmarkStart w:id="0" w:name="_Hlk97812858"/>
      <w:r w:rsidRPr="00346385">
        <w:rPr>
          <w:rFonts w:eastAsia="Calibri" w:cs="Arial"/>
          <w:color w:val="auto"/>
        </w:rPr>
        <w:t>On 31 January 2022, Secretary of S</w:t>
      </w:r>
      <w:r w:rsidR="000A27BE" w:rsidRPr="00346385">
        <w:rPr>
          <w:rFonts w:eastAsia="Calibri" w:cs="Arial"/>
          <w:color w:val="auto"/>
        </w:rPr>
        <w:t>tate for Health and Social Care</w:t>
      </w:r>
      <w:r w:rsidRPr="00346385">
        <w:rPr>
          <w:rFonts w:eastAsia="Calibri" w:cs="Arial"/>
          <w:color w:val="auto"/>
        </w:rPr>
        <w:t xml:space="preserve"> announced to the House of Commons that it was </w:t>
      </w:r>
      <w:r w:rsidRPr="000E7EFF">
        <w:rPr>
          <w:rFonts w:eastAsia="Calibri" w:cs="Arial"/>
          <w:color w:val="auto"/>
        </w:rPr>
        <w:t xml:space="preserve">no longer proportionate </w:t>
      </w:r>
      <w:r w:rsidR="005055DE" w:rsidRPr="000E7EFF">
        <w:rPr>
          <w:rFonts w:eastAsia="Calibri" w:cs="Arial"/>
          <w:color w:val="auto"/>
        </w:rPr>
        <w:t xml:space="preserve">to require COVID-19 vaccination as a </w:t>
      </w:r>
    </w:p>
    <w:p w:rsidR="004462D5" w:rsidRPr="00346385" w:rsidRDefault="005055DE" w:rsidP="004462D5">
      <w:pPr>
        <w:spacing w:after="200" w:line="276" w:lineRule="auto"/>
        <w:contextualSpacing/>
        <w:jc w:val="both"/>
        <w:rPr>
          <w:rFonts w:eastAsia="Calibri" w:cs="Arial"/>
          <w:color w:val="auto"/>
        </w:rPr>
      </w:pPr>
      <w:r w:rsidRPr="000E7EFF">
        <w:rPr>
          <w:rFonts w:eastAsia="Calibri" w:cs="Arial"/>
          <w:color w:val="auto"/>
        </w:rPr>
        <w:t>condition of deployment for NHS workers</w:t>
      </w:r>
      <w:r w:rsidR="004462D5" w:rsidRPr="000E7EFF">
        <w:rPr>
          <w:rFonts w:eastAsia="Calibri" w:cs="Arial"/>
          <w:color w:val="auto"/>
        </w:rPr>
        <w:t>.</w:t>
      </w:r>
      <w:r w:rsidR="00185C4A" w:rsidRPr="00346385">
        <w:rPr>
          <w:rFonts w:eastAsia="Calibri" w:cs="Arial"/>
          <w:color w:val="auto"/>
        </w:rPr>
        <w:t xml:space="preserve"> </w:t>
      </w:r>
      <w:bookmarkEnd w:id="0"/>
      <w:r w:rsidR="004462D5" w:rsidRPr="00346385">
        <w:rPr>
          <w:rFonts w:eastAsia="Calibri" w:cs="Arial"/>
          <w:color w:val="auto"/>
        </w:rPr>
        <w:t>The Government announced that there would be a consultation</w:t>
      </w:r>
      <w:r w:rsidR="008811E5" w:rsidRPr="00346385">
        <w:rPr>
          <w:rFonts w:eastAsia="Calibri" w:cs="Arial"/>
          <w:color w:val="auto"/>
        </w:rPr>
        <w:t xml:space="preserve"> regarding th</w:t>
      </w:r>
      <w:r w:rsidR="00B11778" w:rsidRPr="00346385">
        <w:rPr>
          <w:rFonts w:eastAsia="Calibri" w:cs="Arial"/>
          <w:color w:val="auto"/>
        </w:rPr>
        <w:t>e</w:t>
      </w:r>
      <w:r w:rsidR="008811E5" w:rsidRPr="00346385">
        <w:rPr>
          <w:rFonts w:eastAsia="Calibri" w:cs="Arial"/>
          <w:color w:val="auto"/>
        </w:rPr>
        <w:t xml:space="preserve"> intention to revok</w:t>
      </w:r>
      <w:r w:rsidR="00181CCA" w:rsidRPr="00346385">
        <w:rPr>
          <w:rFonts w:eastAsia="Calibri" w:cs="Arial"/>
          <w:color w:val="auto"/>
        </w:rPr>
        <w:t xml:space="preserve">e the requirement imposed by the </w:t>
      </w:r>
      <w:r w:rsidR="004462D5" w:rsidRPr="00346385">
        <w:rPr>
          <w:rFonts w:eastAsia="Calibri" w:cs="Arial"/>
          <w:color w:val="auto"/>
        </w:rPr>
        <w:t xml:space="preserve"> </w:t>
      </w:r>
      <w:hyperlink r:id="rId11" w:history="1">
        <w:r w:rsidR="008811E5" w:rsidRPr="00346385">
          <w:rPr>
            <w:rFonts w:cs="Arial"/>
            <w:color w:val="1D70B8"/>
            <w:u w:val="single"/>
            <w:shd w:val="clear" w:color="auto" w:fill="FFFFFF"/>
          </w:rPr>
          <w:t>Health and Social Care Act 2008 (Regulated Activities) (Amendment) (Coronavirus) Regulations 2021</w:t>
        </w:r>
      </w:hyperlink>
      <w:r w:rsidR="008811E5" w:rsidRPr="00346385">
        <w:rPr>
          <w:rFonts w:cs="Arial"/>
          <w:color w:val="0B0C0C"/>
          <w:shd w:val="clear" w:color="auto" w:fill="FFFFFF"/>
        </w:rPr>
        <w:t> </w:t>
      </w:r>
      <w:r w:rsidR="00181CCA" w:rsidRPr="00346385">
        <w:rPr>
          <w:rFonts w:cs="Arial"/>
          <w:color w:val="0B0C0C"/>
          <w:shd w:val="clear" w:color="auto" w:fill="FFFFFF"/>
        </w:rPr>
        <w:t>and</w:t>
      </w:r>
      <w:r w:rsidR="00577F95">
        <w:rPr>
          <w:rFonts w:cs="Arial"/>
          <w:color w:val="0B0C0C"/>
          <w:shd w:val="clear" w:color="auto" w:fill="FFFFFF"/>
        </w:rPr>
        <w:t xml:space="preserve"> </w:t>
      </w:r>
      <w:r w:rsidR="00181CCA" w:rsidRPr="00346385">
        <w:rPr>
          <w:rFonts w:cs="Arial"/>
          <w:color w:val="0B0C0C"/>
          <w:shd w:val="clear" w:color="auto" w:fill="FFFFFF"/>
        </w:rPr>
        <w:t xml:space="preserve">the </w:t>
      </w:r>
      <w:r w:rsidR="008811E5" w:rsidRPr="00346385">
        <w:rPr>
          <w:rFonts w:cs="Arial"/>
          <w:color w:val="0B0C0C"/>
          <w:shd w:val="clear" w:color="auto" w:fill="FFFFFF"/>
        </w:rPr>
        <w:t> </w:t>
      </w:r>
      <w:hyperlink r:id="rId12" w:history="1">
        <w:r w:rsidR="008811E5" w:rsidRPr="00346385">
          <w:rPr>
            <w:rFonts w:cs="Arial"/>
            <w:color w:val="1D70B8"/>
            <w:u w:val="single"/>
            <w:shd w:val="clear" w:color="auto" w:fill="FFFFFF"/>
          </w:rPr>
          <w:t>Health and Social Care Act 2008 (Regulated Activities) (Amendment) (Coronavirus) (No.2) Regulations 2022</w:t>
        </w:r>
      </w:hyperlink>
      <w:r w:rsidR="008811E5" w:rsidRPr="00346385">
        <w:rPr>
          <w:rFonts w:cs="Arial"/>
          <w:color w:val="0B0C0C"/>
          <w:shd w:val="clear" w:color="auto" w:fill="FFFFFF"/>
        </w:rPr>
        <w:t> (collectively referred to as ‘the regulations’).</w:t>
      </w:r>
      <w:r w:rsidR="008811E5" w:rsidRPr="00346385">
        <w:rPr>
          <w:rFonts w:cs="Arial"/>
          <w:color w:val="0B0C0C"/>
          <w:sz w:val="29"/>
          <w:szCs w:val="29"/>
          <w:shd w:val="clear" w:color="auto" w:fill="FFFFFF"/>
        </w:rPr>
        <w:t> </w:t>
      </w:r>
    </w:p>
    <w:p w:rsidR="0012512D" w:rsidRPr="00346385" w:rsidRDefault="0012512D" w:rsidP="004462D5">
      <w:pPr>
        <w:spacing w:after="200" w:line="276" w:lineRule="auto"/>
        <w:contextualSpacing/>
        <w:jc w:val="both"/>
      </w:pPr>
    </w:p>
    <w:p w:rsidR="008811E5" w:rsidRDefault="008811E5" w:rsidP="004462D5">
      <w:pPr>
        <w:spacing w:after="200" w:line="276" w:lineRule="auto"/>
        <w:contextualSpacing/>
        <w:jc w:val="both"/>
      </w:pPr>
      <w:r w:rsidRPr="00346385">
        <w:t>The public consultation was open from 9 to 16 February 2022</w:t>
      </w:r>
      <w:r w:rsidR="00CF07B8">
        <w:t xml:space="preserve"> and received</w:t>
      </w:r>
      <w:r w:rsidR="00C2466A" w:rsidRPr="00C2466A">
        <w:t xml:space="preserve"> over 90,000 responses from across the health and social care sector, as well as from members of the public.</w:t>
      </w:r>
    </w:p>
    <w:p w:rsidR="008811E5" w:rsidRDefault="008811E5" w:rsidP="004462D5">
      <w:pPr>
        <w:spacing w:after="200" w:line="276" w:lineRule="auto"/>
        <w:contextualSpacing/>
        <w:jc w:val="both"/>
        <w:rPr>
          <w:highlight w:val="yellow"/>
        </w:rPr>
      </w:pPr>
    </w:p>
    <w:p w:rsidR="0029321E" w:rsidRPr="00346385" w:rsidRDefault="00F91457" w:rsidP="004462D5">
      <w:pPr>
        <w:spacing w:after="200" w:line="276" w:lineRule="auto"/>
        <w:contextualSpacing/>
        <w:jc w:val="both"/>
      </w:pPr>
      <w:r w:rsidRPr="00346385">
        <w:t>On 1 March 2022, the government published the response to the consultatio</w:t>
      </w:r>
      <w:r w:rsidR="00C2466A">
        <w:t xml:space="preserve">n. </w:t>
      </w:r>
      <w:r w:rsidRPr="00346385">
        <w:t xml:space="preserve">In light of the scientific evidence, alongside </w:t>
      </w:r>
      <w:r w:rsidR="009E4CC1" w:rsidRPr="00346385">
        <w:t>a</w:t>
      </w:r>
      <w:r w:rsidRPr="00346385">
        <w:t xml:space="preserve"> strong preference for revocation, </w:t>
      </w:r>
      <w:r w:rsidR="00D71A24" w:rsidRPr="00346385">
        <w:t>the response confirmed that</w:t>
      </w:r>
      <w:r w:rsidRPr="00346385">
        <w:t xml:space="preserve"> the vaccination as a condition of deployment policy</w:t>
      </w:r>
      <w:r w:rsidR="002E0DD6" w:rsidRPr="00346385">
        <w:t xml:space="preserve"> would be revoked.</w:t>
      </w:r>
      <w:r w:rsidRPr="00346385">
        <w:t xml:space="preserve"> </w:t>
      </w:r>
    </w:p>
    <w:p w:rsidR="00C32FDC" w:rsidRDefault="00C32FDC" w:rsidP="004462D5">
      <w:pPr>
        <w:spacing w:after="200" w:line="276" w:lineRule="auto"/>
        <w:contextualSpacing/>
        <w:jc w:val="both"/>
        <w:rPr>
          <w:rFonts w:cs="Arial"/>
          <w:highlight w:val="yellow"/>
        </w:rPr>
      </w:pPr>
    </w:p>
    <w:p w:rsidR="00D514C5" w:rsidRPr="00D514C5" w:rsidRDefault="00D514C5" w:rsidP="004462D5">
      <w:pPr>
        <w:rPr>
          <w:u w:val="single"/>
        </w:rPr>
      </w:pPr>
    </w:p>
    <w:p w:rsidR="00C32FDC" w:rsidRDefault="00C32FDC" w:rsidP="00D514C5">
      <w:pPr>
        <w:pStyle w:val="ListParagraph"/>
        <w:numPr>
          <w:ilvl w:val="0"/>
          <w:numId w:val="22"/>
        </w:numPr>
        <w:rPr>
          <w:rFonts w:cs="Arial"/>
          <w:b/>
          <w:bCs/>
        </w:rPr>
      </w:pPr>
      <w:r>
        <w:rPr>
          <w:rFonts w:cs="Arial"/>
          <w:b/>
          <w:bCs/>
        </w:rPr>
        <w:t>When will the revocation of vaccination as a condition of employment (VCOD)</w:t>
      </w:r>
      <w:r w:rsidR="007A5486">
        <w:rPr>
          <w:rFonts w:cs="Arial"/>
          <w:b/>
          <w:bCs/>
        </w:rPr>
        <w:t xml:space="preserve"> regulation</w:t>
      </w:r>
      <w:r>
        <w:rPr>
          <w:rFonts w:cs="Arial"/>
          <w:b/>
          <w:bCs/>
        </w:rPr>
        <w:t xml:space="preserve"> take effect?</w:t>
      </w:r>
    </w:p>
    <w:p w:rsidR="00F45DB8" w:rsidRDefault="00F45DB8" w:rsidP="00067604">
      <w:pPr>
        <w:pStyle w:val="ListParagraph"/>
        <w:ind w:left="360"/>
        <w:rPr>
          <w:rFonts w:cs="Arial"/>
        </w:rPr>
      </w:pPr>
    </w:p>
    <w:p w:rsidR="008811E5" w:rsidRDefault="002726F9" w:rsidP="00067604">
      <w:pPr>
        <w:pStyle w:val="ListParagraph"/>
        <w:ind w:left="360"/>
        <w:rPr>
          <w:rFonts w:cs="Arial"/>
        </w:rPr>
      </w:pPr>
      <w:r>
        <w:rPr>
          <w:rFonts w:cs="Arial"/>
        </w:rPr>
        <w:t xml:space="preserve">The </w:t>
      </w:r>
      <w:r w:rsidR="008811E5" w:rsidRPr="008811E5">
        <w:rPr>
          <w:rFonts w:cs="Arial"/>
        </w:rPr>
        <w:t>rev</w:t>
      </w:r>
      <w:r w:rsidR="00322DE6">
        <w:rPr>
          <w:rFonts w:cs="Arial"/>
        </w:rPr>
        <w:t>o</w:t>
      </w:r>
      <w:r w:rsidR="0034218C">
        <w:rPr>
          <w:rFonts w:cs="Arial"/>
        </w:rPr>
        <w:t xml:space="preserve">cation of </w:t>
      </w:r>
      <w:r w:rsidR="007A5486">
        <w:rPr>
          <w:rFonts w:cs="Arial"/>
        </w:rPr>
        <w:t xml:space="preserve">VCOD </w:t>
      </w:r>
      <w:r w:rsidR="0034218C">
        <w:rPr>
          <w:rFonts w:cs="Arial"/>
        </w:rPr>
        <w:t>regulations for health and</w:t>
      </w:r>
      <w:r w:rsidR="00372534">
        <w:rPr>
          <w:rFonts w:cs="Arial"/>
        </w:rPr>
        <w:t xml:space="preserve"> </w:t>
      </w:r>
      <w:r w:rsidR="0034218C">
        <w:rPr>
          <w:rFonts w:cs="Arial"/>
        </w:rPr>
        <w:t xml:space="preserve">social </w:t>
      </w:r>
      <w:r w:rsidR="00372534">
        <w:rPr>
          <w:rFonts w:cs="Arial"/>
        </w:rPr>
        <w:t xml:space="preserve">care </w:t>
      </w:r>
      <w:r w:rsidR="00C73211">
        <w:rPr>
          <w:rFonts w:cs="Arial"/>
        </w:rPr>
        <w:t>worker</w:t>
      </w:r>
      <w:r w:rsidR="007C6B08">
        <w:rPr>
          <w:rFonts w:cs="Arial"/>
        </w:rPr>
        <w:t>s,</w:t>
      </w:r>
      <w:r w:rsidR="00C73211">
        <w:rPr>
          <w:rFonts w:cs="Arial"/>
        </w:rPr>
        <w:t xml:space="preserve"> will come into effect on</w:t>
      </w:r>
      <w:r w:rsidR="008811E5" w:rsidRPr="00C73211">
        <w:rPr>
          <w:rFonts w:cs="Arial"/>
        </w:rPr>
        <w:t xml:space="preserve"> 15 March</w:t>
      </w:r>
      <w:r w:rsidR="00372534">
        <w:rPr>
          <w:rFonts w:cs="Arial"/>
        </w:rPr>
        <w:t xml:space="preserve"> 2022.</w:t>
      </w:r>
      <w:r w:rsidR="00F522D1" w:rsidRPr="00F522D1">
        <w:rPr>
          <w:rFonts w:cs="Arial"/>
        </w:rPr>
        <w:t xml:space="preserve"> </w:t>
      </w:r>
      <w:r w:rsidR="00067604">
        <w:rPr>
          <w:rFonts w:cs="Arial"/>
        </w:rPr>
        <w:t xml:space="preserve">This </w:t>
      </w:r>
      <w:r w:rsidR="00F522D1" w:rsidRPr="00F522D1">
        <w:rPr>
          <w:rFonts w:cs="Arial"/>
        </w:rPr>
        <w:t xml:space="preserve">will remove the requirements </w:t>
      </w:r>
      <w:r w:rsidR="00F522D1" w:rsidRPr="00067604">
        <w:rPr>
          <w:rFonts w:cs="Arial"/>
        </w:rPr>
        <w:t>already in place in care homes, as well as those</w:t>
      </w:r>
      <w:r w:rsidR="00067604">
        <w:rPr>
          <w:rFonts w:cs="Arial"/>
        </w:rPr>
        <w:t xml:space="preserve"> that were</w:t>
      </w:r>
      <w:r w:rsidR="00F522D1" w:rsidRPr="00067604">
        <w:rPr>
          <w:rFonts w:cs="Arial"/>
        </w:rPr>
        <w:t xml:space="preserve"> due to come into force in health and wider social care settings on 1 April 2022</w:t>
      </w:r>
      <w:r w:rsidR="008F0BE2">
        <w:rPr>
          <w:rFonts w:cs="Arial"/>
        </w:rPr>
        <w:t>.</w:t>
      </w:r>
    </w:p>
    <w:p w:rsidR="008F0BE2" w:rsidRDefault="008F0BE2" w:rsidP="00067604">
      <w:pPr>
        <w:pStyle w:val="ListParagraph"/>
        <w:ind w:left="360"/>
        <w:rPr>
          <w:rFonts w:cs="Arial"/>
        </w:rPr>
      </w:pPr>
    </w:p>
    <w:p w:rsidR="008F0BE2" w:rsidRDefault="008F0BE2" w:rsidP="00067604">
      <w:pPr>
        <w:pStyle w:val="ListParagraph"/>
        <w:ind w:left="360"/>
        <w:rPr>
          <w:rFonts w:cs="Arial"/>
        </w:rPr>
      </w:pPr>
    </w:p>
    <w:p w:rsidR="008F0BE2" w:rsidRDefault="008F0BE2" w:rsidP="00067604">
      <w:pPr>
        <w:pStyle w:val="ListParagraph"/>
        <w:ind w:left="360"/>
        <w:rPr>
          <w:rFonts w:cs="Arial"/>
        </w:rPr>
      </w:pPr>
    </w:p>
    <w:p w:rsidR="008F0BE2" w:rsidRPr="00067604" w:rsidRDefault="008F0BE2" w:rsidP="00067604">
      <w:pPr>
        <w:pStyle w:val="ListParagraph"/>
        <w:ind w:left="360"/>
        <w:rPr>
          <w:rFonts w:cs="Arial"/>
        </w:rPr>
      </w:pPr>
    </w:p>
    <w:p w:rsidR="00C32FDC" w:rsidRDefault="00C32FDC" w:rsidP="00C32FDC">
      <w:pPr>
        <w:pStyle w:val="ListParagraph"/>
        <w:ind w:left="360"/>
        <w:rPr>
          <w:rFonts w:cs="Arial"/>
          <w:b/>
          <w:bCs/>
        </w:rPr>
      </w:pPr>
    </w:p>
    <w:p w:rsidR="00797F50" w:rsidRDefault="00074248" w:rsidP="00797F50">
      <w:pPr>
        <w:pStyle w:val="ListParagraph"/>
        <w:numPr>
          <w:ilvl w:val="0"/>
          <w:numId w:val="22"/>
        </w:numPr>
        <w:rPr>
          <w:rFonts w:cs="Arial"/>
          <w:b/>
          <w:bCs/>
        </w:rPr>
      </w:pPr>
      <w:r>
        <w:rPr>
          <w:rFonts w:cs="Arial"/>
          <w:b/>
          <w:bCs/>
        </w:rPr>
        <w:lastRenderedPageBreak/>
        <w:t>What are the next steps</w:t>
      </w:r>
      <w:r w:rsidR="002F53D0">
        <w:rPr>
          <w:rFonts w:cs="Arial"/>
          <w:b/>
          <w:bCs/>
        </w:rPr>
        <w:t>?</w:t>
      </w:r>
    </w:p>
    <w:p w:rsidR="00797F50" w:rsidRDefault="00797F50" w:rsidP="00797F50">
      <w:pPr>
        <w:pStyle w:val="ListParagraph"/>
        <w:ind w:left="360"/>
        <w:rPr>
          <w:rFonts w:cs="Arial"/>
          <w:b/>
          <w:bCs/>
        </w:rPr>
      </w:pPr>
    </w:p>
    <w:p w:rsidR="00C075D8" w:rsidRDefault="008811E5" w:rsidP="00714C83">
      <w:pPr>
        <w:pStyle w:val="ListParagraph"/>
        <w:ind w:left="360"/>
        <w:rPr>
          <w:rFonts w:cs="Arial"/>
        </w:rPr>
      </w:pPr>
      <w:r w:rsidRPr="00797F50">
        <w:rPr>
          <w:rFonts w:cs="Arial"/>
        </w:rPr>
        <w:t>The government</w:t>
      </w:r>
      <w:r w:rsidR="00C075D8">
        <w:rPr>
          <w:rFonts w:cs="Arial"/>
        </w:rPr>
        <w:t xml:space="preserve"> will take the following steps:</w:t>
      </w:r>
    </w:p>
    <w:p w:rsidR="00060DA9" w:rsidRPr="00714C83" w:rsidRDefault="00C075D8" w:rsidP="00C075D8">
      <w:pPr>
        <w:pStyle w:val="ListParagraph"/>
        <w:numPr>
          <w:ilvl w:val="0"/>
          <w:numId w:val="24"/>
        </w:numPr>
        <w:rPr>
          <w:rFonts w:cs="Arial"/>
        </w:rPr>
      </w:pPr>
      <w:r>
        <w:rPr>
          <w:rFonts w:cs="Arial"/>
        </w:rPr>
        <w:t xml:space="preserve">Continue </w:t>
      </w:r>
      <w:r w:rsidR="008811E5" w:rsidRPr="00714C83">
        <w:rPr>
          <w:rFonts w:cs="Arial"/>
        </w:rPr>
        <w:t>to work with professional regulators to review current guidance to registrants on vaccinations, including COVID-19, and to emphasise their professional responsibilities in this area</w:t>
      </w:r>
      <w:r w:rsidR="00060DA9" w:rsidRPr="00714C83">
        <w:rPr>
          <w:rFonts w:cs="Arial"/>
        </w:rPr>
        <w:t>.</w:t>
      </w:r>
    </w:p>
    <w:p w:rsidR="00B920ED" w:rsidRDefault="00C075D8" w:rsidP="00B920ED">
      <w:pPr>
        <w:pStyle w:val="ListParagraph"/>
        <w:numPr>
          <w:ilvl w:val="0"/>
          <w:numId w:val="24"/>
        </w:numPr>
        <w:rPr>
          <w:rFonts w:cs="Arial"/>
        </w:rPr>
      </w:pPr>
      <w:r>
        <w:rPr>
          <w:rFonts w:cs="Arial"/>
        </w:rPr>
        <w:t>C</w:t>
      </w:r>
      <w:r w:rsidR="008811E5" w:rsidRPr="00060DA9">
        <w:rPr>
          <w:rFonts w:cs="Arial"/>
        </w:rPr>
        <w:t xml:space="preserve">onsult on the Code of Practice on the prevention and control of infections to strengthen requirements in relation to COVID-19 and bring it in line with updated infection prevention and control (IPC) guidance for registered providers of health and social care. </w:t>
      </w:r>
    </w:p>
    <w:p w:rsidR="007E171B" w:rsidRPr="00B920ED" w:rsidRDefault="00454EE9" w:rsidP="00B920ED">
      <w:pPr>
        <w:pStyle w:val="ListParagraph"/>
        <w:numPr>
          <w:ilvl w:val="0"/>
          <w:numId w:val="24"/>
        </w:numPr>
        <w:rPr>
          <w:rFonts w:cs="Arial"/>
        </w:rPr>
      </w:pPr>
      <w:r w:rsidRPr="00B920ED">
        <w:rPr>
          <w:rFonts w:cs="Arial"/>
        </w:rPr>
        <w:t>W</w:t>
      </w:r>
      <w:r w:rsidR="007E171B" w:rsidRPr="00B920ED">
        <w:rPr>
          <w:rFonts w:cs="Arial"/>
        </w:rPr>
        <w:t>ork</w:t>
      </w:r>
      <w:r w:rsidR="00AD48EB" w:rsidRPr="00B920ED">
        <w:rPr>
          <w:rFonts w:cs="Arial"/>
        </w:rPr>
        <w:t xml:space="preserve"> with </w:t>
      </w:r>
      <w:r w:rsidR="007E171B" w:rsidRPr="00B920ED">
        <w:rPr>
          <w:rFonts w:cs="Arial"/>
        </w:rPr>
        <w:t xml:space="preserve">the NHS and social care stakeholders to engage with </w:t>
      </w:r>
      <w:r w:rsidR="00015DC9" w:rsidRPr="00B920ED">
        <w:rPr>
          <w:rFonts w:cs="Arial"/>
        </w:rPr>
        <w:t>workers</w:t>
      </w:r>
      <w:r w:rsidR="007E171B" w:rsidRPr="00B920ED">
        <w:rPr>
          <w:rFonts w:cs="Arial"/>
        </w:rPr>
        <w:t xml:space="preserve"> who are yet to make the positive choice to be vaccinated. This will build upon the existing programme of work that is being delivered to support and encourage vaccine uptake</w:t>
      </w:r>
      <w:r w:rsidR="002E164B" w:rsidRPr="00B920ED">
        <w:rPr>
          <w:rFonts w:cs="Arial"/>
        </w:rPr>
        <w:t>.</w:t>
      </w:r>
    </w:p>
    <w:p w:rsidR="00031971" w:rsidRPr="00031971" w:rsidRDefault="00031971" w:rsidP="00031971">
      <w:pPr>
        <w:pStyle w:val="ListParagraph"/>
        <w:rPr>
          <w:rFonts w:cs="Arial"/>
          <w:b/>
          <w:bCs/>
        </w:rPr>
      </w:pPr>
    </w:p>
    <w:p w:rsidR="004B2D97" w:rsidRDefault="00134CCE" w:rsidP="00195DA4">
      <w:pPr>
        <w:pStyle w:val="ListParagraph"/>
        <w:numPr>
          <w:ilvl w:val="0"/>
          <w:numId w:val="22"/>
        </w:numPr>
        <w:rPr>
          <w:rFonts w:cs="Arial"/>
          <w:b/>
          <w:bCs/>
        </w:rPr>
      </w:pPr>
      <w:r w:rsidRPr="00D514C5">
        <w:rPr>
          <w:rFonts w:cs="Arial"/>
          <w:b/>
          <w:bCs/>
        </w:rPr>
        <w:t>Wha</w:t>
      </w:r>
      <w:r w:rsidR="001E157E" w:rsidRPr="00D514C5">
        <w:rPr>
          <w:rFonts w:cs="Arial"/>
          <w:b/>
          <w:bCs/>
        </w:rPr>
        <w:t xml:space="preserve">t does this announcement mean for </w:t>
      </w:r>
      <w:r w:rsidR="00BE5F19">
        <w:rPr>
          <w:rFonts w:cs="Arial"/>
          <w:b/>
          <w:bCs/>
        </w:rPr>
        <w:t xml:space="preserve">NHS </w:t>
      </w:r>
      <w:r w:rsidR="00074248">
        <w:rPr>
          <w:rFonts w:cs="Arial"/>
          <w:b/>
          <w:bCs/>
        </w:rPr>
        <w:t xml:space="preserve">staff who were dismissed due to </w:t>
      </w:r>
      <w:r w:rsidR="001E157E" w:rsidRPr="00D514C5">
        <w:rPr>
          <w:rFonts w:cs="Arial"/>
          <w:b/>
          <w:bCs/>
        </w:rPr>
        <w:t xml:space="preserve">the </w:t>
      </w:r>
      <w:r w:rsidR="00C46DE5">
        <w:rPr>
          <w:rFonts w:cs="Arial"/>
          <w:b/>
          <w:bCs/>
        </w:rPr>
        <w:t>c</w:t>
      </w:r>
      <w:r w:rsidR="001E157E" w:rsidRPr="00D514C5">
        <w:rPr>
          <w:rFonts w:cs="Arial"/>
          <w:b/>
          <w:bCs/>
        </w:rPr>
        <w:t xml:space="preserve">are </w:t>
      </w:r>
      <w:r w:rsidR="00C46DE5">
        <w:rPr>
          <w:rFonts w:cs="Arial"/>
          <w:b/>
          <w:bCs/>
        </w:rPr>
        <w:t>h</w:t>
      </w:r>
      <w:r w:rsidR="001E157E" w:rsidRPr="00D514C5">
        <w:rPr>
          <w:rFonts w:cs="Arial"/>
          <w:b/>
          <w:bCs/>
        </w:rPr>
        <w:t xml:space="preserve">ome </w:t>
      </w:r>
      <w:r w:rsidR="00C46DE5">
        <w:rPr>
          <w:rFonts w:cs="Arial"/>
          <w:b/>
          <w:bCs/>
        </w:rPr>
        <w:t>m</w:t>
      </w:r>
      <w:r w:rsidR="001E157E" w:rsidRPr="00D514C5">
        <w:rPr>
          <w:rFonts w:cs="Arial"/>
          <w:b/>
          <w:bCs/>
        </w:rPr>
        <w:t xml:space="preserve">andatory </w:t>
      </w:r>
      <w:r w:rsidR="00C46DE5">
        <w:rPr>
          <w:rFonts w:cs="Arial"/>
          <w:b/>
          <w:bCs/>
        </w:rPr>
        <w:t>v</w:t>
      </w:r>
      <w:r w:rsidR="001E157E" w:rsidRPr="00D514C5">
        <w:rPr>
          <w:rFonts w:cs="Arial"/>
          <w:b/>
          <w:bCs/>
        </w:rPr>
        <w:t>accination</w:t>
      </w:r>
      <w:r w:rsidR="00D514C5">
        <w:rPr>
          <w:rFonts w:cs="Arial"/>
          <w:b/>
          <w:bCs/>
        </w:rPr>
        <w:t xml:space="preserve"> </w:t>
      </w:r>
      <w:r w:rsidR="00C46DE5">
        <w:rPr>
          <w:rFonts w:cs="Arial"/>
          <w:b/>
          <w:bCs/>
        </w:rPr>
        <w:t>r</w:t>
      </w:r>
      <w:r w:rsidR="001E157E" w:rsidRPr="00D514C5">
        <w:rPr>
          <w:rFonts w:cs="Arial"/>
          <w:b/>
          <w:bCs/>
        </w:rPr>
        <w:t>egulations</w:t>
      </w:r>
      <w:r w:rsidR="00004941" w:rsidRPr="00D514C5">
        <w:rPr>
          <w:rFonts w:cs="Arial"/>
          <w:b/>
          <w:bCs/>
        </w:rPr>
        <w:t>?</w:t>
      </w:r>
    </w:p>
    <w:p w:rsidR="004B2D97" w:rsidRDefault="004B2D97" w:rsidP="004B2D97">
      <w:pPr>
        <w:pStyle w:val="ListParagraph"/>
        <w:ind w:left="360"/>
        <w:rPr>
          <w:rFonts w:cs="Arial"/>
          <w:b/>
          <w:bCs/>
        </w:rPr>
      </w:pPr>
    </w:p>
    <w:p w:rsidR="00594B9A" w:rsidRDefault="004B2D97" w:rsidP="004B2D97">
      <w:pPr>
        <w:pStyle w:val="ListParagraph"/>
        <w:ind w:left="360"/>
        <w:rPr>
          <w:rFonts w:cs="Arial"/>
        </w:rPr>
      </w:pPr>
      <w:r w:rsidRPr="004B2D97">
        <w:rPr>
          <w:rFonts w:cs="Arial"/>
        </w:rPr>
        <w:t>In accordance with the mandatory vaccination regulations for staff working or volunteering in Care Quality Commission (CQC) registered care homes</w:t>
      </w:r>
      <w:r w:rsidR="006D3E5C">
        <w:rPr>
          <w:rFonts w:cs="Arial"/>
        </w:rPr>
        <w:t xml:space="preserve"> in England</w:t>
      </w:r>
      <w:r w:rsidRPr="004B2D97">
        <w:rPr>
          <w:rFonts w:cs="Arial"/>
        </w:rPr>
        <w:t>, employers who terminated the employment of unvaccinated staff from 11 November 2021, were complying with the law at the time</w:t>
      </w:r>
      <w:r>
        <w:rPr>
          <w:rFonts w:cs="Arial"/>
        </w:rPr>
        <w:t>.</w:t>
      </w:r>
    </w:p>
    <w:p w:rsidR="00AC6DC2" w:rsidRPr="00E71EE5" w:rsidRDefault="00AC6DC2" w:rsidP="00E71EE5">
      <w:pPr>
        <w:rPr>
          <w:rFonts w:cs="Arial"/>
        </w:rPr>
      </w:pPr>
    </w:p>
    <w:p w:rsidR="00FC44F7" w:rsidRDefault="00E71EE5" w:rsidP="00720910">
      <w:pPr>
        <w:pStyle w:val="ListParagraph"/>
        <w:ind w:left="360"/>
        <w:rPr>
          <w:rFonts w:cs="Arial"/>
        </w:rPr>
      </w:pPr>
      <w:r w:rsidRPr="00E71EE5">
        <w:rPr>
          <w:rFonts w:cs="Arial"/>
        </w:rPr>
        <w:t xml:space="preserve">If a former staff member wishes to return to their former role, it is open to the employer to consider extending an offer to re-engage the individual to the role (if vacant) on the same terms and conditions of employment, or to provide individuals with reasonable support with respect to recruitment and selection processes to help them obtain another role within the organisation. However, there is no obligation to do so and if this is not possible, or if it is not an option the employer wishes to take, the revocation of the </w:t>
      </w:r>
      <w:r w:rsidR="00FC44F7">
        <w:rPr>
          <w:rFonts w:cs="Arial"/>
        </w:rPr>
        <w:t>r</w:t>
      </w:r>
      <w:r w:rsidRPr="00E71EE5">
        <w:rPr>
          <w:rFonts w:cs="Arial"/>
        </w:rPr>
        <w:t xml:space="preserve">egulations now will not impact on the position. </w:t>
      </w:r>
    </w:p>
    <w:p w:rsidR="00E71EE5" w:rsidRDefault="00E71EE5" w:rsidP="00720910">
      <w:pPr>
        <w:pStyle w:val="ListParagraph"/>
        <w:ind w:left="360"/>
        <w:rPr>
          <w:rFonts w:cs="Arial"/>
        </w:rPr>
      </w:pPr>
      <w:r w:rsidRPr="00E71EE5">
        <w:rPr>
          <w:rFonts w:cs="Arial"/>
        </w:rPr>
        <w:t>Employers will need to be able to demonstrate consistency in their approach to ensure that a fair and equitable approach has been taken with all individuals</w:t>
      </w:r>
    </w:p>
    <w:p w:rsidR="00E71EE5" w:rsidRPr="008B00D9" w:rsidRDefault="00E71EE5" w:rsidP="00720910">
      <w:pPr>
        <w:pStyle w:val="ListParagraph"/>
        <w:ind w:left="360"/>
        <w:rPr>
          <w:rFonts w:cs="Arial"/>
        </w:rPr>
      </w:pPr>
    </w:p>
    <w:p w:rsidR="00CB4AF7" w:rsidRDefault="00CB4AF7" w:rsidP="00CB4AF7">
      <w:pPr>
        <w:pStyle w:val="ListParagraph"/>
        <w:ind w:left="360"/>
        <w:rPr>
          <w:b/>
          <w:bCs/>
        </w:rPr>
      </w:pPr>
    </w:p>
    <w:p w:rsidR="00D13728" w:rsidRDefault="00D13728" w:rsidP="009C7D37">
      <w:pPr>
        <w:pStyle w:val="ListParagraph"/>
        <w:numPr>
          <w:ilvl w:val="0"/>
          <w:numId w:val="22"/>
        </w:numPr>
        <w:rPr>
          <w:b/>
          <w:bCs/>
        </w:rPr>
      </w:pPr>
      <w:r>
        <w:rPr>
          <w:b/>
          <w:bCs/>
        </w:rPr>
        <w:t>Should we still encourage staff to be vaccinated?</w:t>
      </w:r>
    </w:p>
    <w:p w:rsidR="00506312" w:rsidRDefault="00506312" w:rsidP="00506312">
      <w:pPr>
        <w:pStyle w:val="ListParagraph"/>
        <w:ind w:left="360"/>
      </w:pPr>
    </w:p>
    <w:p w:rsidR="005C7C74" w:rsidRDefault="005C7C74" w:rsidP="00506312">
      <w:pPr>
        <w:pStyle w:val="ListParagraph"/>
        <w:ind w:left="360"/>
      </w:pPr>
      <w:r w:rsidRPr="005C7C74">
        <w:t>NHS</w:t>
      </w:r>
      <w:r w:rsidR="003A0637">
        <w:t xml:space="preserve">EI </w:t>
      </w:r>
      <w:r w:rsidRPr="005C7C74">
        <w:t>have always been clear that staff have a professional duty to get vaccinated and it remains our best line of defence against COVID-19</w:t>
      </w:r>
      <w:r w:rsidR="00506312">
        <w:t>. As such</w:t>
      </w:r>
      <w:r w:rsidRPr="005C7C74">
        <w:t xml:space="preserve"> NHS </w:t>
      </w:r>
      <w:r w:rsidR="00B920ED">
        <w:t>organisatio</w:t>
      </w:r>
      <w:r w:rsidR="0021445A">
        <w:t>n including Primary Care</w:t>
      </w:r>
      <w:r w:rsidR="00407273">
        <w:t>,</w:t>
      </w:r>
      <w:r w:rsidR="00BB0163">
        <w:t xml:space="preserve"> are encouraged</w:t>
      </w:r>
      <w:r w:rsidRPr="005C7C74">
        <w:t xml:space="preserve"> to continue engaging with and supporting their staff to inform their decisions in order to drive vaccine confidence, protect themselves</w:t>
      </w:r>
      <w:r w:rsidR="00BB0163">
        <w:t xml:space="preserve">, </w:t>
      </w:r>
      <w:r w:rsidR="0056265C">
        <w:t>patients,</w:t>
      </w:r>
      <w:r w:rsidRPr="005C7C74">
        <w:t xml:space="preserve"> and everyone else.</w:t>
      </w:r>
      <w:r w:rsidR="00D779B1">
        <w:t xml:space="preserve"> </w:t>
      </w:r>
      <w:r w:rsidR="00E3380B">
        <w:t>NHS</w:t>
      </w:r>
      <w:r w:rsidR="006960CF">
        <w:t>EI</w:t>
      </w:r>
      <w:r w:rsidR="00E3380B">
        <w:t xml:space="preserve"> has produced </w:t>
      </w:r>
      <w:hyperlink r:id="rId13" w:history="1">
        <w:r w:rsidR="00483020" w:rsidRPr="00483020">
          <w:rPr>
            <w:rStyle w:val="Hyperlink"/>
          </w:rPr>
          <w:t>COVID-19 vaccine communication materials.</w:t>
        </w:r>
      </w:hyperlink>
      <w:r w:rsidR="00E3380B">
        <w:t xml:space="preserve"> </w:t>
      </w:r>
    </w:p>
    <w:p w:rsidR="00D13728" w:rsidRDefault="00D13728" w:rsidP="00D13728">
      <w:pPr>
        <w:pStyle w:val="ListParagraph"/>
        <w:ind w:left="360"/>
        <w:rPr>
          <w:b/>
          <w:bCs/>
        </w:rPr>
      </w:pPr>
    </w:p>
    <w:p w:rsidR="00D95FE2" w:rsidRPr="009C7D37" w:rsidRDefault="009C7D37" w:rsidP="009C7D37">
      <w:pPr>
        <w:pStyle w:val="ListParagraph"/>
        <w:numPr>
          <w:ilvl w:val="0"/>
          <w:numId w:val="22"/>
        </w:numPr>
        <w:rPr>
          <w:b/>
          <w:bCs/>
        </w:rPr>
      </w:pPr>
      <w:r w:rsidRPr="009C7D37">
        <w:rPr>
          <w:b/>
          <w:bCs/>
        </w:rPr>
        <w:t>What support can we offer our staff?</w:t>
      </w:r>
    </w:p>
    <w:p w:rsidR="009C7D37" w:rsidRDefault="009C7D37" w:rsidP="009C7D37"/>
    <w:p w:rsidR="003E0DC3" w:rsidRDefault="00501A2E" w:rsidP="009C7D37">
      <w:pPr>
        <w:ind w:left="360"/>
      </w:pPr>
      <w:r>
        <w:t>T</w:t>
      </w:r>
      <w:r w:rsidR="009C7D37">
        <w:t>o</w:t>
      </w:r>
      <w:r w:rsidR="003653B9">
        <w:t xml:space="preserve"> </w:t>
      </w:r>
      <w:r w:rsidR="009C7D37">
        <w:t xml:space="preserve">support staff, employers should </w:t>
      </w:r>
      <w:r w:rsidR="003653B9">
        <w:t>continue to provide</w:t>
      </w:r>
      <w:r w:rsidR="003E0DC3">
        <w:t>:</w:t>
      </w:r>
    </w:p>
    <w:p w:rsidR="003E0DC3" w:rsidRDefault="003E0DC3" w:rsidP="003E0DC3">
      <w:pPr>
        <w:pStyle w:val="ListParagraph"/>
        <w:numPr>
          <w:ilvl w:val="0"/>
          <w:numId w:val="25"/>
        </w:numPr>
      </w:pPr>
      <w:r>
        <w:t>D</w:t>
      </w:r>
      <w:r w:rsidR="009C7D37">
        <w:t>edicated communication</w:t>
      </w:r>
      <w:r>
        <w:t xml:space="preserve"> channels for staff to discuss </w:t>
      </w:r>
      <w:r w:rsidR="00EE7E6E">
        <w:t>VCOD</w:t>
      </w:r>
      <w:r>
        <w:t xml:space="preserve"> </w:t>
      </w:r>
      <w:r w:rsidR="000A407F">
        <w:t>(the revocation).</w:t>
      </w:r>
    </w:p>
    <w:p w:rsidR="003E0DC3" w:rsidRDefault="003E0DC3" w:rsidP="005F7378">
      <w:pPr>
        <w:pStyle w:val="ListParagraph"/>
        <w:numPr>
          <w:ilvl w:val="0"/>
          <w:numId w:val="25"/>
        </w:numPr>
      </w:pPr>
      <w:r>
        <w:t>Staff a</w:t>
      </w:r>
      <w:r w:rsidR="009C7D37">
        <w:t xml:space="preserve">ccess to information from clinical leads and specialist experts regarding </w:t>
      </w:r>
      <w:r>
        <w:t xml:space="preserve">COVID-19 </w:t>
      </w:r>
      <w:r w:rsidR="009C7D37">
        <w:t>vaccin</w:t>
      </w:r>
      <w:r w:rsidR="008C1E5A">
        <w:t>es</w:t>
      </w:r>
      <w:r w:rsidR="00EF7575">
        <w:t>.</w:t>
      </w:r>
    </w:p>
    <w:p w:rsidR="009C7D37" w:rsidRPr="005F7378" w:rsidRDefault="002D6EEC" w:rsidP="003E0DC3">
      <w:pPr>
        <w:pStyle w:val="ListParagraph"/>
        <w:numPr>
          <w:ilvl w:val="0"/>
          <w:numId w:val="25"/>
        </w:numPr>
        <w:rPr>
          <w:rStyle w:val="Hyperlink"/>
          <w:color w:val="231F20"/>
          <w:u w:val="none"/>
        </w:rPr>
      </w:pPr>
      <w:r>
        <w:t xml:space="preserve">Information </w:t>
      </w:r>
      <w:r w:rsidR="00454EE9">
        <w:t xml:space="preserve">about and access </w:t>
      </w:r>
      <w:r w:rsidR="009B7018">
        <w:t xml:space="preserve">to </w:t>
      </w:r>
      <w:r w:rsidR="003E0DC3">
        <w:t xml:space="preserve">staff </w:t>
      </w:r>
      <w:r w:rsidR="009B7018">
        <w:t>regarding</w:t>
      </w:r>
      <w:r w:rsidR="009C7D37">
        <w:t xml:space="preserve"> </w:t>
      </w:r>
      <w:hyperlink r:id="rId14" w:history="1">
        <w:r w:rsidR="009C7D37">
          <w:rPr>
            <w:rStyle w:val="Hyperlink"/>
          </w:rPr>
          <w:t>national health and wellbeing tools.</w:t>
        </w:r>
      </w:hyperlink>
    </w:p>
    <w:p w:rsidR="00D514C5" w:rsidRDefault="00D514C5" w:rsidP="004462D5">
      <w:pPr>
        <w:rPr>
          <w:u w:val="single"/>
        </w:rPr>
      </w:pPr>
    </w:p>
    <w:p w:rsidR="00670D2D" w:rsidRDefault="00670D2D" w:rsidP="004462D5">
      <w:pPr>
        <w:rPr>
          <w:u w:val="single"/>
        </w:rPr>
      </w:pPr>
    </w:p>
    <w:p w:rsidR="00725F90" w:rsidRPr="00C03124" w:rsidRDefault="00A009AF" w:rsidP="00D514C5">
      <w:pPr>
        <w:pStyle w:val="ListParagraph"/>
        <w:numPr>
          <w:ilvl w:val="0"/>
          <w:numId w:val="22"/>
        </w:numPr>
        <w:rPr>
          <w:rFonts w:cs="Arial"/>
          <w:b/>
          <w:bCs/>
        </w:rPr>
      </w:pPr>
      <w:r w:rsidRPr="00C03124">
        <w:rPr>
          <w:rFonts w:cs="Arial"/>
          <w:b/>
          <w:bCs/>
        </w:rPr>
        <w:t>Should</w:t>
      </w:r>
      <w:r w:rsidR="00725F90" w:rsidRPr="00C03124">
        <w:rPr>
          <w:rFonts w:cs="Arial"/>
          <w:b/>
          <w:bCs/>
        </w:rPr>
        <w:t xml:space="preserve"> we remove the requirement for vaccinations from our job adverts?</w:t>
      </w:r>
    </w:p>
    <w:p w:rsidR="00D514C5" w:rsidRPr="00C03124" w:rsidRDefault="00D514C5" w:rsidP="00D514C5">
      <w:pPr>
        <w:pStyle w:val="ListParagraph"/>
        <w:ind w:left="360"/>
        <w:rPr>
          <w:rFonts w:cs="Arial"/>
          <w:b/>
          <w:bCs/>
        </w:rPr>
      </w:pPr>
    </w:p>
    <w:p w:rsidR="005818CD" w:rsidRPr="006D3E5C" w:rsidRDefault="00D514C5" w:rsidP="006D3E5C">
      <w:pPr>
        <w:pStyle w:val="ListParagraph"/>
        <w:spacing w:after="200"/>
        <w:ind w:left="357"/>
        <w:rPr>
          <w:rFonts w:cs="Arial"/>
        </w:rPr>
      </w:pPr>
      <w:r w:rsidRPr="00C03124">
        <w:rPr>
          <w:rFonts w:cs="Arial"/>
        </w:rPr>
        <w:t xml:space="preserve">Employers should </w:t>
      </w:r>
      <w:r w:rsidR="00E22710">
        <w:rPr>
          <w:rFonts w:cs="Arial"/>
        </w:rPr>
        <w:t>remove the requirement for staff to be vaccinated as a condition of their</w:t>
      </w:r>
      <w:r w:rsidR="00CE3F11">
        <w:rPr>
          <w:rFonts w:cs="Arial"/>
        </w:rPr>
        <w:t xml:space="preserve"> de</w:t>
      </w:r>
      <w:r w:rsidR="00E22710">
        <w:rPr>
          <w:rFonts w:cs="Arial"/>
        </w:rPr>
        <w:t>ployment (for roles which were deemed in-scope of the regulation</w:t>
      </w:r>
      <w:r w:rsidR="00CE3F11">
        <w:rPr>
          <w:rFonts w:cs="Arial"/>
        </w:rPr>
        <w:t>s</w:t>
      </w:r>
      <w:r w:rsidR="00E22710">
        <w:rPr>
          <w:rFonts w:cs="Arial"/>
        </w:rPr>
        <w:t>)</w:t>
      </w:r>
      <w:r w:rsidR="003E0DC3">
        <w:rPr>
          <w:rFonts w:cs="Arial"/>
        </w:rPr>
        <w:t xml:space="preserve"> from job adverts</w:t>
      </w:r>
      <w:r w:rsidR="005F7378">
        <w:rPr>
          <w:rFonts w:cs="Arial"/>
        </w:rPr>
        <w:t xml:space="preserve"> and any corresponding recruitment documentation</w:t>
      </w:r>
      <w:r w:rsidR="003E0DC3">
        <w:rPr>
          <w:rFonts w:cs="Arial"/>
        </w:rPr>
        <w:t xml:space="preserve">. However, adverts should continue to </w:t>
      </w:r>
      <w:r w:rsidRPr="00C03124">
        <w:rPr>
          <w:rFonts w:cs="Arial"/>
        </w:rPr>
        <w:t>include wording that th</w:t>
      </w:r>
      <w:r w:rsidR="003E0DC3">
        <w:rPr>
          <w:rFonts w:cs="Arial"/>
        </w:rPr>
        <w:t>e organisation</w:t>
      </w:r>
      <w:r w:rsidRPr="00C03124">
        <w:rPr>
          <w:rFonts w:cs="Arial"/>
        </w:rPr>
        <w:t xml:space="preserve"> </w:t>
      </w:r>
      <w:r w:rsidR="002E663B" w:rsidRPr="00C03124">
        <w:rPr>
          <w:rFonts w:cs="Arial"/>
        </w:rPr>
        <w:t>encourage</w:t>
      </w:r>
      <w:r w:rsidR="001A7E8F">
        <w:rPr>
          <w:rFonts w:cs="Arial"/>
        </w:rPr>
        <w:t>s</w:t>
      </w:r>
      <w:r w:rsidRPr="00C03124">
        <w:rPr>
          <w:rFonts w:cs="Arial"/>
        </w:rPr>
        <w:t xml:space="preserve"> and support</w:t>
      </w:r>
      <w:r w:rsidR="003E0DC3">
        <w:rPr>
          <w:rFonts w:cs="Arial"/>
        </w:rPr>
        <w:t>s</w:t>
      </w:r>
      <w:r w:rsidRPr="00C03124">
        <w:rPr>
          <w:rFonts w:cs="Arial"/>
        </w:rPr>
        <w:t xml:space="preserve"> </w:t>
      </w:r>
      <w:r w:rsidR="002E663B">
        <w:rPr>
          <w:rFonts w:cs="Arial"/>
        </w:rPr>
        <w:t xml:space="preserve">staff to be vaccinated </w:t>
      </w:r>
      <w:r w:rsidRPr="00C03124">
        <w:rPr>
          <w:rFonts w:cs="Arial"/>
        </w:rPr>
        <w:t>as this remains the best line of defence against COVID19.</w:t>
      </w:r>
    </w:p>
    <w:p w:rsidR="007A6644" w:rsidRPr="002F53D0" w:rsidRDefault="007A6644" w:rsidP="00D13728">
      <w:pPr>
        <w:rPr>
          <w:b/>
          <w:bCs/>
        </w:rPr>
      </w:pPr>
    </w:p>
    <w:p w:rsidR="00CF07B8" w:rsidRPr="00901061" w:rsidRDefault="00D13728" w:rsidP="00CF07B8">
      <w:pPr>
        <w:pStyle w:val="ListParagraph"/>
        <w:numPr>
          <w:ilvl w:val="0"/>
          <w:numId w:val="22"/>
        </w:numPr>
        <w:rPr>
          <w:b/>
          <w:bCs/>
        </w:rPr>
      </w:pPr>
      <w:r w:rsidRPr="00901061">
        <w:rPr>
          <w:b/>
          <w:bCs/>
        </w:rPr>
        <w:t xml:space="preserve">Can </w:t>
      </w:r>
      <w:r w:rsidR="009B7018" w:rsidRPr="00901061">
        <w:rPr>
          <w:b/>
          <w:bCs/>
        </w:rPr>
        <w:t xml:space="preserve">we </w:t>
      </w:r>
      <w:r w:rsidRPr="00901061">
        <w:rPr>
          <w:b/>
          <w:bCs/>
        </w:rPr>
        <w:t xml:space="preserve">continue to collect </w:t>
      </w:r>
      <w:r w:rsidR="00CF07B8" w:rsidRPr="00901061">
        <w:rPr>
          <w:b/>
          <w:bCs/>
        </w:rPr>
        <w:t xml:space="preserve">data regarding </w:t>
      </w:r>
      <w:r w:rsidRPr="00901061">
        <w:rPr>
          <w:b/>
          <w:bCs/>
        </w:rPr>
        <w:t>the vaccination status of staff</w:t>
      </w:r>
      <w:r w:rsidR="00CF07B8" w:rsidRPr="00901061">
        <w:rPr>
          <w:b/>
          <w:bCs/>
        </w:rPr>
        <w:t>?</w:t>
      </w:r>
    </w:p>
    <w:p w:rsidR="008D1019" w:rsidRPr="00E60485" w:rsidRDefault="008D1019" w:rsidP="00CF07B8">
      <w:pPr>
        <w:pStyle w:val="ListParagraph"/>
        <w:ind w:left="360"/>
        <w:rPr>
          <w:highlight w:val="yellow"/>
        </w:rPr>
      </w:pPr>
    </w:p>
    <w:p w:rsidR="00901061" w:rsidRPr="00901061" w:rsidRDefault="00901061" w:rsidP="00901061">
      <w:pPr>
        <w:pStyle w:val="ListParagraph"/>
        <w:ind w:left="360"/>
      </w:pPr>
      <w:r w:rsidRPr="00901061">
        <w:t xml:space="preserve">If Trusts collect any vaccination data, as data controllers, the onus is on the Trust to carry out their own Data Protection Impact Assessments (DPIAs), and ensure that they have satisfied their own transparency requirements and have the necessary consent before data collections are undertaken.  </w:t>
      </w:r>
    </w:p>
    <w:p w:rsidR="00901061" w:rsidRPr="00901061" w:rsidRDefault="00901061" w:rsidP="00901061">
      <w:pPr>
        <w:pStyle w:val="ListParagraph"/>
        <w:ind w:left="360"/>
        <w:rPr>
          <w:b/>
          <w:bCs/>
        </w:rPr>
      </w:pPr>
    </w:p>
    <w:p w:rsidR="00901061" w:rsidRPr="00901061" w:rsidRDefault="00901061" w:rsidP="00901061">
      <w:pPr>
        <w:pStyle w:val="ListParagraph"/>
        <w:ind w:left="360"/>
        <w:rPr>
          <w:b/>
          <w:bCs/>
        </w:rPr>
      </w:pPr>
      <w:r w:rsidRPr="00901061">
        <w:rPr>
          <w:b/>
          <w:bCs/>
        </w:rPr>
        <w:t>Foundry</w:t>
      </w:r>
    </w:p>
    <w:p w:rsidR="00901061" w:rsidRPr="00901061" w:rsidRDefault="00901061" w:rsidP="00901061">
      <w:pPr>
        <w:pStyle w:val="ListParagraph"/>
        <w:ind w:left="360"/>
      </w:pPr>
      <w:r w:rsidRPr="00901061">
        <w:t xml:space="preserve">Foundry will continue to be used to provide aggregate flu and Covid-19 data at organisation, ICS and Regional level. </w:t>
      </w:r>
      <w:r w:rsidR="0039023E">
        <w:t xml:space="preserve">We are currently exploring whether </w:t>
      </w:r>
      <w:r w:rsidRPr="00901061">
        <w:t xml:space="preserve">access to Foundry can </w:t>
      </w:r>
      <w:r w:rsidR="0039023E">
        <w:t xml:space="preserve">and should </w:t>
      </w:r>
      <w:r w:rsidRPr="00901061">
        <w:t xml:space="preserve">be provided to Trusts.  </w:t>
      </w:r>
    </w:p>
    <w:p w:rsidR="00901061" w:rsidRPr="00901061" w:rsidRDefault="00901061" w:rsidP="00901061">
      <w:pPr>
        <w:pStyle w:val="ListParagraph"/>
        <w:ind w:left="360"/>
        <w:rPr>
          <w:b/>
          <w:bCs/>
        </w:rPr>
      </w:pPr>
    </w:p>
    <w:p w:rsidR="00901061" w:rsidRPr="00901061" w:rsidRDefault="00901061" w:rsidP="00901061">
      <w:pPr>
        <w:pStyle w:val="ListParagraph"/>
        <w:ind w:left="360"/>
        <w:rPr>
          <w:b/>
          <w:bCs/>
        </w:rPr>
      </w:pPr>
      <w:r w:rsidRPr="00901061">
        <w:rPr>
          <w:b/>
          <w:bCs/>
        </w:rPr>
        <w:t>System</w:t>
      </w:r>
      <w:r w:rsidR="00A878C8">
        <w:rPr>
          <w:b/>
          <w:bCs/>
        </w:rPr>
        <w:t xml:space="preserve"> </w:t>
      </w:r>
      <w:r w:rsidRPr="00901061">
        <w:rPr>
          <w:b/>
          <w:bCs/>
        </w:rPr>
        <w:t>C</w:t>
      </w:r>
    </w:p>
    <w:p w:rsidR="00D97526" w:rsidRPr="00901061" w:rsidRDefault="00901061" w:rsidP="00BC52C2">
      <w:pPr>
        <w:pStyle w:val="ListParagraph"/>
        <w:ind w:left="360"/>
      </w:pPr>
      <w:r w:rsidRPr="00901061">
        <w:t xml:space="preserve">We are aware that the continued pause in access to the System C dashboards has implications for reporting on flu and Covid-19 data, and that the dashboards were a useful tool during the pandemic.  Covid-19 COPI notices are due to expire on 30th June 2022 and VCOD legislation is to be revoked on 15th March 2022, which means that </w:t>
      </w:r>
      <w:r w:rsidR="00BC52C2">
        <w:t xml:space="preserve">the </w:t>
      </w:r>
      <w:r w:rsidRPr="00901061">
        <w:t>System C dashboards, will no</w:t>
      </w:r>
      <w:r w:rsidR="00BC52C2">
        <w:t>t be provided.</w:t>
      </w:r>
      <w:r w:rsidRPr="00901061">
        <w:t xml:space="preserve">   </w:t>
      </w:r>
    </w:p>
    <w:p w:rsidR="00901061" w:rsidRPr="00E60485" w:rsidRDefault="00901061" w:rsidP="00901061">
      <w:pPr>
        <w:pStyle w:val="ListParagraph"/>
        <w:ind w:left="360"/>
        <w:rPr>
          <w:b/>
          <w:bCs/>
          <w:highlight w:val="yellow"/>
        </w:rPr>
      </w:pPr>
    </w:p>
    <w:p w:rsidR="00A15723" w:rsidRDefault="00CF07B8" w:rsidP="00A15723">
      <w:pPr>
        <w:pStyle w:val="ListParagraph"/>
        <w:numPr>
          <w:ilvl w:val="0"/>
          <w:numId w:val="22"/>
        </w:numPr>
        <w:rPr>
          <w:b/>
          <w:bCs/>
        </w:rPr>
      </w:pPr>
      <w:r w:rsidRPr="00A15723">
        <w:rPr>
          <w:b/>
          <w:bCs/>
        </w:rPr>
        <w:t>W</w:t>
      </w:r>
      <w:r w:rsidR="00CE2065" w:rsidRPr="00A15723">
        <w:rPr>
          <w:b/>
          <w:bCs/>
        </w:rPr>
        <w:t xml:space="preserve">hat </w:t>
      </w:r>
      <w:r w:rsidR="00D13728" w:rsidRPr="00A15723">
        <w:rPr>
          <w:b/>
          <w:bCs/>
        </w:rPr>
        <w:t>should we do with the data we have</w:t>
      </w:r>
      <w:r w:rsidR="00E22710" w:rsidRPr="00A15723">
        <w:rPr>
          <w:b/>
          <w:bCs/>
        </w:rPr>
        <w:t xml:space="preserve"> already</w:t>
      </w:r>
      <w:r w:rsidR="00D13728" w:rsidRPr="00A15723">
        <w:rPr>
          <w:b/>
          <w:bCs/>
        </w:rPr>
        <w:t xml:space="preserve"> collected?</w:t>
      </w:r>
    </w:p>
    <w:p w:rsidR="00A15723" w:rsidRPr="00A15723" w:rsidRDefault="00A15723" w:rsidP="00A15723">
      <w:pPr>
        <w:pStyle w:val="ListParagraph"/>
        <w:ind w:left="360"/>
        <w:rPr>
          <w:b/>
          <w:bCs/>
        </w:rPr>
      </w:pPr>
    </w:p>
    <w:p w:rsidR="00E22710" w:rsidRPr="00A15723" w:rsidRDefault="00A15723" w:rsidP="00A15723">
      <w:pPr>
        <w:pStyle w:val="ListParagraph"/>
        <w:ind w:left="360"/>
        <w:rPr>
          <w:highlight w:val="yellow"/>
        </w:rPr>
      </w:pPr>
      <w:r w:rsidRPr="00A15723">
        <w:t>COPI notices are still in place until 30 June 2022, so Trusts have a legal basis for processing (holding) the data.  However, dependent on what policy is beyond this date, Trusts will need to review this as they are the data controllers.</w:t>
      </w:r>
    </w:p>
    <w:p w:rsidR="00E22710" w:rsidRPr="002F53D0" w:rsidRDefault="00E22710" w:rsidP="00E22710">
      <w:pPr>
        <w:pStyle w:val="ListParagraph"/>
        <w:ind w:left="360"/>
        <w:rPr>
          <w:b/>
          <w:bCs/>
        </w:rPr>
      </w:pPr>
    </w:p>
    <w:p w:rsidR="00E22710" w:rsidRDefault="00AA6F99" w:rsidP="00D13728">
      <w:pPr>
        <w:pStyle w:val="ListParagraph"/>
        <w:numPr>
          <w:ilvl w:val="0"/>
          <w:numId w:val="22"/>
        </w:numPr>
        <w:rPr>
          <w:b/>
          <w:bCs/>
        </w:rPr>
      </w:pPr>
      <w:r w:rsidRPr="00E22710">
        <w:rPr>
          <w:b/>
          <w:bCs/>
        </w:rPr>
        <w:t>Can p</w:t>
      </w:r>
      <w:r w:rsidR="00D13728" w:rsidRPr="00E22710">
        <w:rPr>
          <w:b/>
          <w:bCs/>
        </w:rPr>
        <w:t xml:space="preserve">atients </w:t>
      </w:r>
      <w:r w:rsidRPr="00E22710">
        <w:rPr>
          <w:b/>
          <w:bCs/>
        </w:rPr>
        <w:t>request</w:t>
      </w:r>
      <w:r w:rsidR="00E22710">
        <w:rPr>
          <w:b/>
          <w:bCs/>
        </w:rPr>
        <w:t xml:space="preserve"> to know the vaccination status of staff involved in their care and refuse to be treated by unvaccinated staff?</w:t>
      </w:r>
    </w:p>
    <w:p w:rsidR="007D6063" w:rsidRDefault="007D6063" w:rsidP="006A2B54"/>
    <w:p w:rsidR="006A2B54" w:rsidRDefault="006A2B54" w:rsidP="00CE2065">
      <w:pPr>
        <w:pStyle w:val="ListParagraph"/>
        <w:ind w:left="360"/>
      </w:pPr>
      <w:r>
        <w:t xml:space="preserve">The </w:t>
      </w:r>
      <w:r w:rsidR="00AA75AC" w:rsidRPr="00AA75AC">
        <w:t>Covid-19 vaccination status</w:t>
      </w:r>
      <w:r>
        <w:t xml:space="preserve"> of staff</w:t>
      </w:r>
      <w:r w:rsidR="00AA75AC" w:rsidRPr="00AA75AC">
        <w:t xml:space="preserve"> is</w:t>
      </w:r>
      <w:r w:rsidR="008B1A2D">
        <w:t xml:space="preserve"> special category data and therefore should</w:t>
      </w:r>
      <w:r w:rsidR="00AA75AC" w:rsidRPr="00AA75AC">
        <w:t xml:space="preserve"> be treated no differently to other personal health information or information pertaining to an employee’s protected characteristics. </w:t>
      </w:r>
    </w:p>
    <w:p w:rsidR="0039023E" w:rsidRDefault="0039023E" w:rsidP="00CE2065">
      <w:pPr>
        <w:pStyle w:val="ListParagraph"/>
        <w:ind w:left="360"/>
      </w:pPr>
    </w:p>
    <w:p w:rsidR="00A15723" w:rsidRDefault="00DE232A" w:rsidP="00A15723">
      <w:pPr>
        <w:pStyle w:val="ListParagraph"/>
        <w:ind w:left="360"/>
      </w:pPr>
      <w:r>
        <w:t>Therefore,</w:t>
      </w:r>
      <w:r w:rsidR="00BE54B2">
        <w:t xml:space="preserve"> employers should not disclose the vaccination of any staff or workers upon the request of a patient and they are not legally obligated to do so.</w:t>
      </w:r>
    </w:p>
    <w:p w:rsidR="0039023E" w:rsidRDefault="0039023E" w:rsidP="00A15723">
      <w:pPr>
        <w:pStyle w:val="ListParagraph"/>
        <w:ind w:left="360"/>
      </w:pPr>
    </w:p>
    <w:p w:rsidR="00AA75AC" w:rsidRDefault="00D15B95" w:rsidP="00A15723">
      <w:pPr>
        <w:pStyle w:val="ListParagraph"/>
        <w:ind w:left="360"/>
      </w:pPr>
      <w:r>
        <w:t>P</w:t>
      </w:r>
      <w:r w:rsidR="00B3067A" w:rsidRPr="00B3067A">
        <w:t xml:space="preserve">atients who enquire about the vaccination status of staff, </w:t>
      </w:r>
      <w:r>
        <w:t xml:space="preserve">should be advised </w:t>
      </w:r>
      <w:r w:rsidR="00B3067A" w:rsidRPr="00B3067A">
        <w:t>that th</w:t>
      </w:r>
      <w:r>
        <w:t xml:space="preserve">is </w:t>
      </w:r>
      <w:r w:rsidR="00B3067A" w:rsidRPr="00B3067A">
        <w:t xml:space="preserve">personal health information is confidential and will not be disclosed. However, patients can be reassured that the Trust is adhering to all regulatory, infection prevention control (of which vaccines are only </w:t>
      </w:r>
      <w:r w:rsidR="00A86040">
        <w:t xml:space="preserve">one </w:t>
      </w:r>
      <w:r w:rsidR="00E229BA">
        <w:t>precaution</w:t>
      </w:r>
      <w:r w:rsidR="00B3067A" w:rsidRPr="00B3067A">
        <w:t xml:space="preserve">) and health and safety measures in addition to clinical guidance, to ensure </w:t>
      </w:r>
      <w:r w:rsidR="007051B9">
        <w:t>patients</w:t>
      </w:r>
      <w:r w:rsidR="00B3067A" w:rsidRPr="00B3067A">
        <w:t xml:space="preserve"> are being treated in a safe environment.</w:t>
      </w:r>
    </w:p>
    <w:p w:rsidR="00A86040" w:rsidRDefault="00A86040" w:rsidP="00CE2065">
      <w:pPr>
        <w:pStyle w:val="ListParagraph"/>
        <w:ind w:left="360"/>
      </w:pPr>
    </w:p>
    <w:p w:rsidR="00AA75AC" w:rsidRDefault="007D6063" w:rsidP="00CF7045">
      <w:pPr>
        <w:pStyle w:val="ListParagraph"/>
        <w:ind w:left="360"/>
      </w:pPr>
      <w:r>
        <w:t xml:space="preserve">If </w:t>
      </w:r>
      <w:r w:rsidR="00BD0D55">
        <w:t xml:space="preserve">a </w:t>
      </w:r>
      <w:r>
        <w:t>patient refuse</w:t>
      </w:r>
      <w:r w:rsidR="00BD0D55">
        <w:t>s</w:t>
      </w:r>
      <w:r>
        <w:t xml:space="preserve"> to be treated or care</w:t>
      </w:r>
      <w:r w:rsidR="003C0C88">
        <w:t>d</w:t>
      </w:r>
      <w:r>
        <w:t xml:space="preserve"> for by unvaccinated staff,</w:t>
      </w:r>
      <w:r w:rsidR="00BD0D55">
        <w:t xml:space="preserve"> </w:t>
      </w:r>
      <w:r w:rsidR="006808D7" w:rsidRPr="006808D7">
        <w:t>Trust</w:t>
      </w:r>
      <w:r w:rsidR="008855AB">
        <w:t xml:space="preserve">s are </w:t>
      </w:r>
      <w:r w:rsidR="006808D7" w:rsidRPr="006808D7">
        <w:t>not obligated to consider providing alternative vaccinated staff member</w:t>
      </w:r>
      <w:r w:rsidR="00BD0D55">
        <w:t>s</w:t>
      </w:r>
      <w:r w:rsidR="006808D7" w:rsidRPr="006808D7">
        <w:t xml:space="preserve"> to treat the patient in question</w:t>
      </w:r>
      <w:r w:rsidR="008855AB">
        <w:t xml:space="preserve"> </w:t>
      </w:r>
      <w:r w:rsidR="006808D7" w:rsidRPr="006808D7">
        <w:t>as this would be operationally challenging and would add a level of complexity to service delivery.</w:t>
      </w:r>
    </w:p>
    <w:p w:rsidR="00A458C2" w:rsidRDefault="00A458C2" w:rsidP="00CF7045">
      <w:pPr>
        <w:pStyle w:val="ListParagraph"/>
        <w:ind w:left="360"/>
      </w:pPr>
    </w:p>
    <w:p w:rsidR="00ED6D7D" w:rsidRDefault="00ED6D7D" w:rsidP="00CF7045">
      <w:pPr>
        <w:pStyle w:val="ListParagraph"/>
        <w:ind w:left="360"/>
      </w:pPr>
      <w:r>
        <w:t>Trusts should c</w:t>
      </w:r>
      <w:r w:rsidR="00E27EEE">
        <w:t>onsider communicating</w:t>
      </w:r>
      <w:r>
        <w:t xml:space="preserve"> to the</w:t>
      </w:r>
      <w:r w:rsidR="0026313B">
        <w:t>ir</w:t>
      </w:r>
      <w:r>
        <w:t xml:space="preserve"> workforce how staff should respond to patient vaccination status </w:t>
      </w:r>
      <w:r w:rsidR="00E27EEE">
        <w:t xml:space="preserve">requests and refer staff to violence </w:t>
      </w:r>
      <w:r w:rsidR="000E164A">
        <w:t>prevention and safety</w:t>
      </w:r>
      <w:r w:rsidR="00E27EEE">
        <w:t xml:space="preserve"> in the</w:t>
      </w:r>
      <w:r w:rsidR="000C47E4">
        <w:t xml:space="preserve"> </w:t>
      </w:r>
      <w:r w:rsidR="00E27EEE">
        <w:t>workplace</w:t>
      </w:r>
      <w:r w:rsidR="003E494F">
        <w:t xml:space="preserve"> policies</w:t>
      </w:r>
      <w:r w:rsidR="00E27EEE">
        <w:t xml:space="preserve">/material to support staff </w:t>
      </w:r>
      <w:r w:rsidR="002C228E">
        <w:t>with any potential conflict that may arise.</w:t>
      </w:r>
    </w:p>
    <w:p w:rsidR="00B03DE0" w:rsidRPr="00CE2065" w:rsidRDefault="00B03DE0" w:rsidP="00F807B2"/>
    <w:p w:rsidR="00CE2065" w:rsidRPr="00CE2065" w:rsidRDefault="00CE2065" w:rsidP="00EE7E6E">
      <w:pPr>
        <w:pStyle w:val="ListParagraph"/>
        <w:ind w:left="360"/>
      </w:pPr>
    </w:p>
    <w:p w:rsidR="00D13728" w:rsidRDefault="00E22710" w:rsidP="00D13728">
      <w:pPr>
        <w:pStyle w:val="ListParagraph"/>
        <w:numPr>
          <w:ilvl w:val="0"/>
          <w:numId w:val="22"/>
        </w:numPr>
        <w:rPr>
          <w:b/>
          <w:bCs/>
        </w:rPr>
      </w:pPr>
      <w:r>
        <w:rPr>
          <w:b/>
          <w:bCs/>
        </w:rPr>
        <w:t xml:space="preserve"> What should we do if staff </w:t>
      </w:r>
      <w:r w:rsidR="00306307">
        <w:rPr>
          <w:b/>
          <w:bCs/>
        </w:rPr>
        <w:t xml:space="preserve">want to know the vaccination status of their colleagues or </w:t>
      </w:r>
      <w:r>
        <w:rPr>
          <w:b/>
          <w:bCs/>
        </w:rPr>
        <w:t xml:space="preserve">raise concerns </w:t>
      </w:r>
      <w:r w:rsidR="0041315B">
        <w:rPr>
          <w:b/>
          <w:bCs/>
        </w:rPr>
        <w:t>about</w:t>
      </w:r>
      <w:r>
        <w:rPr>
          <w:b/>
          <w:bCs/>
        </w:rPr>
        <w:t xml:space="preserve"> working with unvaccinated</w:t>
      </w:r>
      <w:r w:rsidR="00924642">
        <w:rPr>
          <w:b/>
          <w:bCs/>
        </w:rPr>
        <w:t xml:space="preserve"> colleagues</w:t>
      </w:r>
      <w:r>
        <w:rPr>
          <w:b/>
          <w:bCs/>
        </w:rPr>
        <w:t>?</w:t>
      </w:r>
    </w:p>
    <w:p w:rsidR="00834F78" w:rsidRDefault="00834F78" w:rsidP="00834F78">
      <w:pPr>
        <w:pStyle w:val="ListParagraph"/>
        <w:ind w:left="360"/>
        <w:rPr>
          <w:b/>
          <w:bCs/>
        </w:rPr>
      </w:pPr>
    </w:p>
    <w:p w:rsidR="00CB7E76" w:rsidRDefault="003C6D01" w:rsidP="00834F78">
      <w:pPr>
        <w:pStyle w:val="ListParagraph"/>
        <w:ind w:left="360"/>
      </w:pPr>
      <w:r>
        <w:t xml:space="preserve">As per question 9, the vaccination status of </w:t>
      </w:r>
      <w:r w:rsidR="00CB7E76">
        <w:t>an employee is considered special category data</w:t>
      </w:r>
      <w:r w:rsidR="008B1A2D">
        <w:t xml:space="preserve"> which</w:t>
      </w:r>
      <w:r w:rsidR="00110A16">
        <w:t xml:space="preserve"> should be kept confidential</w:t>
      </w:r>
      <w:r w:rsidR="00924642">
        <w:t xml:space="preserve"> from patients and staff.</w:t>
      </w:r>
    </w:p>
    <w:p w:rsidR="003C6D01" w:rsidRDefault="003C6D01" w:rsidP="00834F78">
      <w:pPr>
        <w:pStyle w:val="ListParagraph"/>
        <w:ind w:left="360"/>
      </w:pPr>
      <w:r w:rsidRPr="003C6D01">
        <w:t>Staff should be advised that they should not take it upon themselves to know or determine the vaccination status of a colleague</w:t>
      </w:r>
      <w:r>
        <w:t>.</w:t>
      </w:r>
    </w:p>
    <w:p w:rsidR="0039023E" w:rsidRDefault="0039023E" w:rsidP="00834F78">
      <w:pPr>
        <w:pStyle w:val="ListParagraph"/>
        <w:ind w:left="360"/>
      </w:pPr>
    </w:p>
    <w:p w:rsidR="00883CAF" w:rsidRDefault="006859D1" w:rsidP="00834F78">
      <w:pPr>
        <w:pStyle w:val="ListParagraph"/>
        <w:ind w:left="360"/>
      </w:pPr>
      <w:r>
        <w:t>Staff should discuss</w:t>
      </w:r>
      <w:r w:rsidR="001E7277">
        <w:t xml:space="preserve"> any</w:t>
      </w:r>
      <w:r>
        <w:t xml:space="preserve"> concerns</w:t>
      </w:r>
      <w:r w:rsidR="001E7277">
        <w:t xml:space="preserve"> they have</w:t>
      </w:r>
      <w:r w:rsidR="00ED1A69">
        <w:t xml:space="preserve"> with regards to their working environment</w:t>
      </w:r>
      <w:r>
        <w:t xml:space="preserve"> with their line manager</w:t>
      </w:r>
      <w:r w:rsidR="008B0AB1">
        <w:t xml:space="preserve">. The conversation should include discussion on </w:t>
      </w:r>
      <w:r w:rsidR="00834F78" w:rsidRPr="00834F78">
        <w:t>the</w:t>
      </w:r>
      <w:r w:rsidR="00F34E9B">
        <w:t xml:space="preserve"> COVID-19 secure</w:t>
      </w:r>
      <w:r w:rsidR="00834F78" w:rsidRPr="00834F78">
        <w:t xml:space="preserve"> safety </w:t>
      </w:r>
      <w:r w:rsidR="00B8187A">
        <w:t xml:space="preserve">measures </w:t>
      </w:r>
      <w:r w:rsidR="00834F78" w:rsidRPr="00834F78">
        <w:t>put in place by the</w:t>
      </w:r>
      <w:r w:rsidR="00883CAF">
        <w:t xml:space="preserve"> Trust</w:t>
      </w:r>
      <w:r w:rsidR="00834F78" w:rsidRPr="00834F78">
        <w:t xml:space="preserve"> </w:t>
      </w:r>
      <w:r w:rsidR="00F34E9B">
        <w:t>in accordance</w:t>
      </w:r>
      <w:r>
        <w:t xml:space="preserve"> health and safety</w:t>
      </w:r>
      <w:r w:rsidR="00834F78" w:rsidRPr="00834F78">
        <w:t xml:space="preserve"> precautions</w:t>
      </w:r>
      <w:r w:rsidR="00F34E9B">
        <w:t>.</w:t>
      </w:r>
    </w:p>
    <w:p w:rsidR="00F2762B" w:rsidRDefault="00F2762B" w:rsidP="00834F78">
      <w:pPr>
        <w:pStyle w:val="ListParagraph"/>
        <w:ind w:left="360"/>
      </w:pPr>
    </w:p>
    <w:p w:rsidR="00834F78" w:rsidRPr="00834F78" w:rsidRDefault="00834F78" w:rsidP="00834F78">
      <w:pPr>
        <w:pStyle w:val="ListParagraph"/>
        <w:ind w:left="360"/>
      </w:pPr>
      <w:r w:rsidRPr="00834F78">
        <w:t xml:space="preserve">Based on the individual circumstances of the employee, risk assessments </w:t>
      </w:r>
      <w:r w:rsidR="006859D1">
        <w:t xml:space="preserve">can </w:t>
      </w:r>
      <w:r w:rsidRPr="00834F78">
        <w:t xml:space="preserve">be </w:t>
      </w:r>
      <w:r w:rsidR="0041315B" w:rsidRPr="00834F78">
        <w:t>rev</w:t>
      </w:r>
      <w:r w:rsidR="00A020EC">
        <w:t>isited</w:t>
      </w:r>
      <w:r w:rsidR="0036383A">
        <w:t xml:space="preserve"> to identify any further measures required to reduce the risk of COVID-19 exposure to the individual</w:t>
      </w:r>
      <w:r w:rsidR="0041315B" w:rsidRPr="00834F78">
        <w:t>,</w:t>
      </w:r>
      <w:r w:rsidRPr="00834F78">
        <w:t xml:space="preserve"> and occupational health advice sought.</w:t>
      </w:r>
    </w:p>
    <w:p w:rsidR="00E22710" w:rsidRPr="009B7018" w:rsidRDefault="00E22710" w:rsidP="009B7018">
      <w:pPr>
        <w:rPr>
          <w:b/>
          <w:bCs/>
        </w:rPr>
      </w:pPr>
    </w:p>
    <w:sectPr w:rsidR="00E22710" w:rsidRPr="009B7018" w:rsidSect="001C3440">
      <w:headerReference w:type="default" r:id="rId15"/>
      <w:footerReference w:type="default" r:id="rId16"/>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8A7" w:rsidRDefault="00E378A7" w:rsidP="00C62674">
      <w:r>
        <w:separator/>
      </w:r>
    </w:p>
  </w:endnote>
  <w:endnote w:type="continuationSeparator" w:id="0">
    <w:p w:rsidR="00E378A7" w:rsidRDefault="00E378A7"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C83" w:rsidRDefault="00714C83">
    <w:pPr>
      <w:pStyle w:val="Footer"/>
    </w:pPr>
    <w:r>
      <w:rPr>
        <w:noProof/>
        <w:lang w:eastAsia="en-GB"/>
      </w:rPr>
      <mc:AlternateContent>
        <mc:Choice Requires="wps">
          <w:drawing>
            <wp:anchor distT="0" distB="0" distL="114300" distR="114300" simplePos="0" relativeHeight="251656704" behindDoc="1" locked="0" layoutInCell="1" allowOverlap="1" wp14:anchorId="3192442A" wp14:editId="534DDC8B">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79F5A" id="Straight Connector 4"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4</w:t>
    </w:r>
    <w:r>
      <w:fldChar w:fldCharType="end"/>
    </w:r>
    <w:r>
      <w:t xml:space="preserve"> </w:t>
    </w:r>
    <w:r w:rsidRPr="002B0956">
      <w:rPr>
        <w:rStyle w:val="FooterPipe"/>
      </w:rPr>
      <w:t>|</w:t>
    </w:r>
    <w:r>
      <w:t xml:space="preserve"> </w:t>
    </w:r>
    <w:r>
      <w:rPr>
        <w:noProof/>
      </w:rPr>
      <w:fldChar w:fldCharType="begin"/>
    </w:r>
    <w:r>
      <w:rPr>
        <w:noProof/>
      </w:rPr>
      <w:instrText xml:space="preserve"> styleref Title </w:instrText>
    </w:r>
    <w:r>
      <w:rPr>
        <w:noProof/>
      </w:rPr>
      <w:fldChar w:fldCharType="separate"/>
    </w:r>
    <w:r w:rsidR="00A26E43">
      <w:rPr>
        <w:noProof/>
      </w:rPr>
      <w:t>Revoking vaccination as a condition of deployment (VCOD) for healthcare workers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8A7" w:rsidRDefault="00E378A7" w:rsidP="00C62674">
      <w:r>
        <w:separator/>
      </w:r>
    </w:p>
  </w:footnote>
  <w:footnote w:type="continuationSeparator" w:id="0">
    <w:p w:rsidR="00E378A7" w:rsidRDefault="00E378A7"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p>
  <w:p w:rsidR="00714C83" w:rsidRDefault="00714C83">
    <w:pPr>
      <w:pStyle w:val="Header"/>
    </w:pPr>
    <w:r w:rsidRPr="00AA5B98">
      <w:rPr>
        <w:b/>
        <w:bCs/>
        <w:noProof/>
        <w:lang w:eastAsia="en-GB"/>
      </w:rPr>
      <w:drawing>
        <wp:anchor distT="0" distB="0" distL="114300" distR="114300" simplePos="0" relativeHeight="251657728" behindDoc="1" locked="0" layoutInCell="1" allowOverlap="1" wp14:anchorId="6F863952" wp14:editId="0B51EBD0">
          <wp:simplePos x="0" y="0"/>
          <wp:positionH relativeFrom="page">
            <wp:posOffset>5538470</wp:posOffset>
          </wp:positionH>
          <wp:positionV relativeFrom="page">
            <wp:posOffset>582295</wp:posOffset>
          </wp:positionV>
          <wp:extent cx="1439640" cy="582480"/>
          <wp:effectExtent l="0" t="0" r="8255" b="8255"/>
          <wp:wrapNone/>
          <wp:docPr id="9" name="nhs_briefing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C83" w:rsidRDefault="0071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753342"/>
    <w:multiLevelType w:val="hybridMultilevel"/>
    <w:tmpl w:val="52283C50"/>
    <w:lvl w:ilvl="0" w:tplc="3B02079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AE2E07"/>
    <w:multiLevelType w:val="hybridMultilevel"/>
    <w:tmpl w:val="0E50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25D8B"/>
    <w:multiLevelType w:val="hybridMultilevel"/>
    <w:tmpl w:val="DC74E0E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1C56061"/>
    <w:multiLevelType w:val="hybridMultilevel"/>
    <w:tmpl w:val="2D50B2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0E4B38"/>
    <w:multiLevelType w:val="multilevel"/>
    <w:tmpl w:val="65E4417A"/>
    <w:name w:val="eod_numbers"/>
    <w:numStyleLink w:val="NHSListNumbers"/>
  </w:abstractNum>
  <w:num w:numId="1">
    <w:abstractNumId w:val="8"/>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2"/>
  </w:num>
  <w:num w:numId="23">
    <w:abstractNumId w:val="17"/>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F7"/>
    <w:rsid w:val="00003B28"/>
    <w:rsid w:val="00003D9B"/>
    <w:rsid w:val="00004941"/>
    <w:rsid w:val="00015DC9"/>
    <w:rsid w:val="000221AC"/>
    <w:rsid w:val="000314C7"/>
    <w:rsid w:val="00031971"/>
    <w:rsid w:val="000444C0"/>
    <w:rsid w:val="000552A9"/>
    <w:rsid w:val="00060DA9"/>
    <w:rsid w:val="00066663"/>
    <w:rsid w:val="00067604"/>
    <w:rsid w:val="00070103"/>
    <w:rsid w:val="00074248"/>
    <w:rsid w:val="00080805"/>
    <w:rsid w:val="00081A76"/>
    <w:rsid w:val="00087FD8"/>
    <w:rsid w:val="000A27BE"/>
    <w:rsid w:val="000A407F"/>
    <w:rsid w:val="000C47E4"/>
    <w:rsid w:val="000C70EE"/>
    <w:rsid w:val="000E164A"/>
    <w:rsid w:val="000E1FF7"/>
    <w:rsid w:val="000E7EFF"/>
    <w:rsid w:val="000F0D5C"/>
    <w:rsid w:val="000F6054"/>
    <w:rsid w:val="00104B1A"/>
    <w:rsid w:val="00106B6E"/>
    <w:rsid w:val="00110A16"/>
    <w:rsid w:val="00111992"/>
    <w:rsid w:val="0011344A"/>
    <w:rsid w:val="00113933"/>
    <w:rsid w:val="001161AB"/>
    <w:rsid w:val="001241F4"/>
    <w:rsid w:val="0012512D"/>
    <w:rsid w:val="00134CCE"/>
    <w:rsid w:val="00135EFE"/>
    <w:rsid w:val="0014017A"/>
    <w:rsid w:val="001444E8"/>
    <w:rsid w:val="0014630F"/>
    <w:rsid w:val="0016281C"/>
    <w:rsid w:val="00181CCA"/>
    <w:rsid w:val="00185C4A"/>
    <w:rsid w:val="00195DA4"/>
    <w:rsid w:val="00197A26"/>
    <w:rsid w:val="001A3D7E"/>
    <w:rsid w:val="001A7E8F"/>
    <w:rsid w:val="001C1AD7"/>
    <w:rsid w:val="001C3440"/>
    <w:rsid w:val="001C4F2B"/>
    <w:rsid w:val="001C6909"/>
    <w:rsid w:val="001E07A7"/>
    <w:rsid w:val="001E157E"/>
    <w:rsid w:val="001E2D0F"/>
    <w:rsid w:val="001E68F9"/>
    <w:rsid w:val="001E7277"/>
    <w:rsid w:val="001E7880"/>
    <w:rsid w:val="001E793E"/>
    <w:rsid w:val="001F2B5A"/>
    <w:rsid w:val="001F39C9"/>
    <w:rsid w:val="0021445A"/>
    <w:rsid w:val="0021516C"/>
    <w:rsid w:val="00224B11"/>
    <w:rsid w:val="002375A5"/>
    <w:rsid w:val="00244BB6"/>
    <w:rsid w:val="00246FF7"/>
    <w:rsid w:val="00254CE2"/>
    <w:rsid w:val="00261E0F"/>
    <w:rsid w:val="0026313B"/>
    <w:rsid w:val="00267536"/>
    <w:rsid w:val="002726F9"/>
    <w:rsid w:val="0027399B"/>
    <w:rsid w:val="00281427"/>
    <w:rsid w:val="002856DE"/>
    <w:rsid w:val="0029321E"/>
    <w:rsid w:val="00294FEE"/>
    <w:rsid w:val="002A1485"/>
    <w:rsid w:val="002B0956"/>
    <w:rsid w:val="002C228E"/>
    <w:rsid w:val="002D6BF8"/>
    <w:rsid w:val="002D6EEC"/>
    <w:rsid w:val="002E0DD6"/>
    <w:rsid w:val="002E164B"/>
    <w:rsid w:val="002E663B"/>
    <w:rsid w:val="002F30D7"/>
    <w:rsid w:val="002F527E"/>
    <w:rsid w:val="002F53D0"/>
    <w:rsid w:val="00306307"/>
    <w:rsid w:val="0030692D"/>
    <w:rsid w:val="00322909"/>
    <w:rsid w:val="00322DE6"/>
    <w:rsid w:val="003309CA"/>
    <w:rsid w:val="00334722"/>
    <w:rsid w:val="0034218C"/>
    <w:rsid w:val="00346385"/>
    <w:rsid w:val="0036383A"/>
    <w:rsid w:val="003653B9"/>
    <w:rsid w:val="00372534"/>
    <w:rsid w:val="0038106A"/>
    <w:rsid w:val="0039023E"/>
    <w:rsid w:val="003A0637"/>
    <w:rsid w:val="003A498B"/>
    <w:rsid w:val="003A7B3A"/>
    <w:rsid w:val="003B3C2A"/>
    <w:rsid w:val="003B6559"/>
    <w:rsid w:val="003C0C88"/>
    <w:rsid w:val="003C10D6"/>
    <w:rsid w:val="003C3D9E"/>
    <w:rsid w:val="003C56CE"/>
    <w:rsid w:val="003C6D01"/>
    <w:rsid w:val="003D6044"/>
    <w:rsid w:val="003E0DC3"/>
    <w:rsid w:val="003E494F"/>
    <w:rsid w:val="003E66F0"/>
    <w:rsid w:val="003E79BC"/>
    <w:rsid w:val="00407273"/>
    <w:rsid w:val="0041315B"/>
    <w:rsid w:val="00414489"/>
    <w:rsid w:val="004230F6"/>
    <w:rsid w:val="004462D5"/>
    <w:rsid w:val="00454EE9"/>
    <w:rsid w:val="004577A9"/>
    <w:rsid w:val="0046739D"/>
    <w:rsid w:val="00483020"/>
    <w:rsid w:val="0049268B"/>
    <w:rsid w:val="004B04BF"/>
    <w:rsid w:val="004B2D97"/>
    <w:rsid w:val="004C42DE"/>
    <w:rsid w:val="004C4E68"/>
    <w:rsid w:val="004C6302"/>
    <w:rsid w:val="00501A2E"/>
    <w:rsid w:val="00504B6B"/>
    <w:rsid w:val="005055DE"/>
    <w:rsid w:val="00506312"/>
    <w:rsid w:val="00510CDF"/>
    <w:rsid w:val="00516192"/>
    <w:rsid w:val="005216CB"/>
    <w:rsid w:val="00523DE4"/>
    <w:rsid w:val="00524EDA"/>
    <w:rsid w:val="00533EF0"/>
    <w:rsid w:val="00534D4A"/>
    <w:rsid w:val="0054205A"/>
    <w:rsid w:val="00542172"/>
    <w:rsid w:val="005444A7"/>
    <w:rsid w:val="0055406D"/>
    <w:rsid w:val="005546DD"/>
    <w:rsid w:val="0056077B"/>
    <w:rsid w:val="0056265C"/>
    <w:rsid w:val="005662C6"/>
    <w:rsid w:val="00570BC3"/>
    <w:rsid w:val="00577F95"/>
    <w:rsid w:val="005806C1"/>
    <w:rsid w:val="005818CD"/>
    <w:rsid w:val="00594B9A"/>
    <w:rsid w:val="00596767"/>
    <w:rsid w:val="005A50E8"/>
    <w:rsid w:val="005B06FD"/>
    <w:rsid w:val="005C7C74"/>
    <w:rsid w:val="005D41AF"/>
    <w:rsid w:val="005D6E20"/>
    <w:rsid w:val="005E4CF5"/>
    <w:rsid w:val="005E7F98"/>
    <w:rsid w:val="005F7378"/>
    <w:rsid w:val="00603064"/>
    <w:rsid w:val="0060552C"/>
    <w:rsid w:val="0061299F"/>
    <w:rsid w:val="00630977"/>
    <w:rsid w:val="0064622F"/>
    <w:rsid w:val="0065438A"/>
    <w:rsid w:val="00660473"/>
    <w:rsid w:val="006613B1"/>
    <w:rsid w:val="00667CF9"/>
    <w:rsid w:val="00670D2D"/>
    <w:rsid w:val="006728DA"/>
    <w:rsid w:val="0067577A"/>
    <w:rsid w:val="006808D7"/>
    <w:rsid w:val="006844FC"/>
    <w:rsid w:val="006847CB"/>
    <w:rsid w:val="006859D1"/>
    <w:rsid w:val="006930FF"/>
    <w:rsid w:val="006960CF"/>
    <w:rsid w:val="006A2B54"/>
    <w:rsid w:val="006B3373"/>
    <w:rsid w:val="006B5AF8"/>
    <w:rsid w:val="006C1883"/>
    <w:rsid w:val="006C6F8B"/>
    <w:rsid w:val="006D1459"/>
    <w:rsid w:val="006D3E5C"/>
    <w:rsid w:val="006D4369"/>
    <w:rsid w:val="006D7AA7"/>
    <w:rsid w:val="006F41E0"/>
    <w:rsid w:val="007051B9"/>
    <w:rsid w:val="00714C83"/>
    <w:rsid w:val="00720910"/>
    <w:rsid w:val="00725F90"/>
    <w:rsid w:val="00736FAD"/>
    <w:rsid w:val="007542A0"/>
    <w:rsid w:val="00754F1B"/>
    <w:rsid w:val="007553CD"/>
    <w:rsid w:val="00780E7F"/>
    <w:rsid w:val="00797C72"/>
    <w:rsid w:val="00797F50"/>
    <w:rsid w:val="007A5486"/>
    <w:rsid w:val="007A6644"/>
    <w:rsid w:val="007B2FB5"/>
    <w:rsid w:val="007B7DC2"/>
    <w:rsid w:val="007C57D8"/>
    <w:rsid w:val="007C6B08"/>
    <w:rsid w:val="007D6063"/>
    <w:rsid w:val="007E047C"/>
    <w:rsid w:val="007E171B"/>
    <w:rsid w:val="007E1FF6"/>
    <w:rsid w:val="007E242E"/>
    <w:rsid w:val="007F2E69"/>
    <w:rsid w:val="007F4EEE"/>
    <w:rsid w:val="007F6E18"/>
    <w:rsid w:val="00801481"/>
    <w:rsid w:val="00802E21"/>
    <w:rsid w:val="00803234"/>
    <w:rsid w:val="0082509C"/>
    <w:rsid w:val="00833395"/>
    <w:rsid w:val="00834F78"/>
    <w:rsid w:val="008477BE"/>
    <w:rsid w:val="00853A20"/>
    <w:rsid w:val="00862C91"/>
    <w:rsid w:val="00871278"/>
    <w:rsid w:val="00876072"/>
    <w:rsid w:val="008811E5"/>
    <w:rsid w:val="00883CAF"/>
    <w:rsid w:val="00885268"/>
    <w:rsid w:val="008855AB"/>
    <w:rsid w:val="00896828"/>
    <w:rsid w:val="008A5C57"/>
    <w:rsid w:val="008A7638"/>
    <w:rsid w:val="008B00D9"/>
    <w:rsid w:val="008B0AB1"/>
    <w:rsid w:val="008B1A2D"/>
    <w:rsid w:val="008C1E5A"/>
    <w:rsid w:val="008C2BEE"/>
    <w:rsid w:val="008D1019"/>
    <w:rsid w:val="008E6AE9"/>
    <w:rsid w:val="008F0BE2"/>
    <w:rsid w:val="008F7953"/>
    <w:rsid w:val="00900DEC"/>
    <w:rsid w:val="00901061"/>
    <w:rsid w:val="00917C19"/>
    <w:rsid w:val="00924642"/>
    <w:rsid w:val="00926518"/>
    <w:rsid w:val="00945ECD"/>
    <w:rsid w:val="00947295"/>
    <w:rsid w:val="009539AC"/>
    <w:rsid w:val="009555C2"/>
    <w:rsid w:val="0096605D"/>
    <w:rsid w:val="009662A1"/>
    <w:rsid w:val="00971E49"/>
    <w:rsid w:val="00975691"/>
    <w:rsid w:val="00981245"/>
    <w:rsid w:val="00983EE4"/>
    <w:rsid w:val="00991A82"/>
    <w:rsid w:val="00993BCD"/>
    <w:rsid w:val="00994709"/>
    <w:rsid w:val="009A120A"/>
    <w:rsid w:val="009A1A5D"/>
    <w:rsid w:val="009B7018"/>
    <w:rsid w:val="009B7C41"/>
    <w:rsid w:val="009C7D37"/>
    <w:rsid w:val="009D2B19"/>
    <w:rsid w:val="009D7A4C"/>
    <w:rsid w:val="009E142E"/>
    <w:rsid w:val="009E4CC1"/>
    <w:rsid w:val="009F1EC4"/>
    <w:rsid w:val="00A009AF"/>
    <w:rsid w:val="00A020EC"/>
    <w:rsid w:val="00A13EEA"/>
    <w:rsid w:val="00A144E3"/>
    <w:rsid w:val="00A15723"/>
    <w:rsid w:val="00A26E43"/>
    <w:rsid w:val="00A31841"/>
    <w:rsid w:val="00A31A7A"/>
    <w:rsid w:val="00A33723"/>
    <w:rsid w:val="00A36850"/>
    <w:rsid w:val="00A4043A"/>
    <w:rsid w:val="00A458C2"/>
    <w:rsid w:val="00A55F3B"/>
    <w:rsid w:val="00A82EA8"/>
    <w:rsid w:val="00A86040"/>
    <w:rsid w:val="00A878C8"/>
    <w:rsid w:val="00A8796D"/>
    <w:rsid w:val="00AA6F99"/>
    <w:rsid w:val="00AA7026"/>
    <w:rsid w:val="00AA75AC"/>
    <w:rsid w:val="00AA7FDF"/>
    <w:rsid w:val="00AB508B"/>
    <w:rsid w:val="00AC6DC2"/>
    <w:rsid w:val="00AD18B5"/>
    <w:rsid w:val="00AD48EB"/>
    <w:rsid w:val="00AD581E"/>
    <w:rsid w:val="00AF1E21"/>
    <w:rsid w:val="00AF3380"/>
    <w:rsid w:val="00AF3C28"/>
    <w:rsid w:val="00B03DE0"/>
    <w:rsid w:val="00B11778"/>
    <w:rsid w:val="00B3067A"/>
    <w:rsid w:val="00B378E1"/>
    <w:rsid w:val="00B442E5"/>
    <w:rsid w:val="00B625E2"/>
    <w:rsid w:val="00B77ED3"/>
    <w:rsid w:val="00B8187A"/>
    <w:rsid w:val="00B8332E"/>
    <w:rsid w:val="00B920ED"/>
    <w:rsid w:val="00BA7EFD"/>
    <w:rsid w:val="00BB0163"/>
    <w:rsid w:val="00BC52C2"/>
    <w:rsid w:val="00BC605D"/>
    <w:rsid w:val="00BD0D55"/>
    <w:rsid w:val="00BD795A"/>
    <w:rsid w:val="00BE54B2"/>
    <w:rsid w:val="00BE5F19"/>
    <w:rsid w:val="00BE7AED"/>
    <w:rsid w:val="00C03124"/>
    <w:rsid w:val="00C0678C"/>
    <w:rsid w:val="00C0720F"/>
    <w:rsid w:val="00C075D8"/>
    <w:rsid w:val="00C2466A"/>
    <w:rsid w:val="00C32FDC"/>
    <w:rsid w:val="00C46DE5"/>
    <w:rsid w:val="00C4790F"/>
    <w:rsid w:val="00C51E06"/>
    <w:rsid w:val="00C53A01"/>
    <w:rsid w:val="00C55BA4"/>
    <w:rsid w:val="00C62674"/>
    <w:rsid w:val="00C63AC1"/>
    <w:rsid w:val="00C6661A"/>
    <w:rsid w:val="00C71AE6"/>
    <w:rsid w:val="00C73211"/>
    <w:rsid w:val="00C915C7"/>
    <w:rsid w:val="00C936D7"/>
    <w:rsid w:val="00C93CAA"/>
    <w:rsid w:val="00C94874"/>
    <w:rsid w:val="00CA3EFA"/>
    <w:rsid w:val="00CB207C"/>
    <w:rsid w:val="00CB273B"/>
    <w:rsid w:val="00CB4716"/>
    <w:rsid w:val="00CB4AF7"/>
    <w:rsid w:val="00CB7E76"/>
    <w:rsid w:val="00CC1798"/>
    <w:rsid w:val="00CC2151"/>
    <w:rsid w:val="00CC357F"/>
    <w:rsid w:val="00CD04AA"/>
    <w:rsid w:val="00CE0FD5"/>
    <w:rsid w:val="00CE1A36"/>
    <w:rsid w:val="00CE2065"/>
    <w:rsid w:val="00CE3F11"/>
    <w:rsid w:val="00CE78A1"/>
    <w:rsid w:val="00CF07B8"/>
    <w:rsid w:val="00CF7045"/>
    <w:rsid w:val="00D13728"/>
    <w:rsid w:val="00D15B95"/>
    <w:rsid w:val="00D31356"/>
    <w:rsid w:val="00D37523"/>
    <w:rsid w:val="00D514C5"/>
    <w:rsid w:val="00D54EB0"/>
    <w:rsid w:val="00D71A24"/>
    <w:rsid w:val="00D779B1"/>
    <w:rsid w:val="00D80306"/>
    <w:rsid w:val="00D922E3"/>
    <w:rsid w:val="00D92317"/>
    <w:rsid w:val="00D95FE2"/>
    <w:rsid w:val="00D97526"/>
    <w:rsid w:val="00DA3500"/>
    <w:rsid w:val="00DB19FF"/>
    <w:rsid w:val="00DB6489"/>
    <w:rsid w:val="00DD0DDC"/>
    <w:rsid w:val="00DD2061"/>
    <w:rsid w:val="00DE232A"/>
    <w:rsid w:val="00DF4194"/>
    <w:rsid w:val="00E00C47"/>
    <w:rsid w:val="00E01307"/>
    <w:rsid w:val="00E07916"/>
    <w:rsid w:val="00E22710"/>
    <w:rsid w:val="00E229BA"/>
    <w:rsid w:val="00E27EEE"/>
    <w:rsid w:val="00E3380B"/>
    <w:rsid w:val="00E378A7"/>
    <w:rsid w:val="00E430C5"/>
    <w:rsid w:val="00E60485"/>
    <w:rsid w:val="00E651A3"/>
    <w:rsid w:val="00E675CC"/>
    <w:rsid w:val="00E71EE5"/>
    <w:rsid w:val="00E75EAF"/>
    <w:rsid w:val="00E77925"/>
    <w:rsid w:val="00E87C19"/>
    <w:rsid w:val="00E93BA9"/>
    <w:rsid w:val="00E971B0"/>
    <w:rsid w:val="00E97830"/>
    <w:rsid w:val="00ED144A"/>
    <w:rsid w:val="00ED1A69"/>
    <w:rsid w:val="00ED3F56"/>
    <w:rsid w:val="00ED6D7D"/>
    <w:rsid w:val="00EE7E6E"/>
    <w:rsid w:val="00EF2521"/>
    <w:rsid w:val="00EF7575"/>
    <w:rsid w:val="00F00882"/>
    <w:rsid w:val="00F03D69"/>
    <w:rsid w:val="00F12F22"/>
    <w:rsid w:val="00F2762B"/>
    <w:rsid w:val="00F32E6A"/>
    <w:rsid w:val="00F34B8D"/>
    <w:rsid w:val="00F34E9B"/>
    <w:rsid w:val="00F45DB8"/>
    <w:rsid w:val="00F522D1"/>
    <w:rsid w:val="00F66386"/>
    <w:rsid w:val="00F807B2"/>
    <w:rsid w:val="00F86A73"/>
    <w:rsid w:val="00F91457"/>
    <w:rsid w:val="00FA22E8"/>
    <w:rsid w:val="00FB414C"/>
    <w:rsid w:val="00FC0720"/>
    <w:rsid w:val="00FC44F7"/>
    <w:rsid w:val="00FC65E3"/>
    <w:rsid w:val="00FC6811"/>
    <w:rsid w:val="00FC7923"/>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7D78"/>
  <w15:chartTrackingRefBased/>
  <w15:docId w15:val="{4B20A824-8A07-439F-BABB-1816D82A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styleId="BalloonText">
    <w:name w:val="Balloon Text"/>
    <w:basedOn w:val="Normal"/>
    <w:link w:val="BalloonTextChar"/>
    <w:uiPriority w:val="99"/>
    <w:semiHidden/>
    <w:unhideWhenUsed/>
    <w:rsid w:val="00446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D5"/>
    <w:rPr>
      <w:rFonts w:ascii="Segoe UI" w:hAnsi="Segoe UI" w:cs="Segoe UI"/>
      <w:sz w:val="18"/>
      <w:szCs w:val="18"/>
    </w:rPr>
  </w:style>
  <w:style w:type="character" w:styleId="CommentReference">
    <w:name w:val="annotation reference"/>
    <w:basedOn w:val="DefaultParagraphFont"/>
    <w:uiPriority w:val="99"/>
    <w:semiHidden/>
    <w:unhideWhenUsed/>
    <w:rsid w:val="00A144E3"/>
    <w:rPr>
      <w:sz w:val="16"/>
      <w:szCs w:val="16"/>
    </w:rPr>
  </w:style>
  <w:style w:type="paragraph" w:styleId="CommentText">
    <w:name w:val="annotation text"/>
    <w:basedOn w:val="Normal"/>
    <w:link w:val="CommentTextChar"/>
    <w:uiPriority w:val="99"/>
    <w:semiHidden/>
    <w:unhideWhenUsed/>
    <w:rsid w:val="00A144E3"/>
    <w:rPr>
      <w:sz w:val="20"/>
      <w:szCs w:val="20"/>
    </w:rPr>
  </w:style>
  <w:style w:type="character" w:customStyle="1" w:styleId="CommentTextChar">
    <w:name w:val="Comment Text Char"/>
    <w:basedOn w:val="DefaultParagraphFont"/>
    <w:link w:val="CommentText"/>
    <w:uiPriority w:val="99"/>
    <w:semiHidden/>
    <w:rsid w:val="00A144E3"/>
    <w:rPr>
      <w:sz w:val="20"/>
      <w:szCs w:val="20"/>
    </w:rPr>
  </w:style>
  <w:style w:type="paragraph" w:styleId="CommentSubject">
    <w:name w:val="annotation subject"/>
    <w:basedOn w:val="CommentText"/>
    <w:next w:val="CommentText"/>
    <w:link w:val="CommentSubjectChar"/>
    <w:uiPriority w:val="99"/>
    <w:semiHidden/>
    <w:unhideWhenUsed/>
    <w:rsid w:val="00A144E3"/>
    <w:rPr>
      <w:b/>
      <w:bCs/>
    </w:rPr>
  </w:style>
  <w:style w:type="character" w:customStyle="1" w:styleId="CommentSubjectChar">
    <w:name w:val="Comment Subject Char"/>
    <w:basedOn w:val="CommentTextChar"/>
    <w:link w:val="CommentSubject"/>
    <w:uiPriority w:val="99"/>
    <w:semiHidden/>
    <w:rsid w:val="00A144E3"/>
    <w:rPr>
      <w:b/>
      <w:bCs/>
      <w:sz w:val="20"/>
      <w:szCs w:val="20"/>
    </w:rPr>
  </w:style>
  <w:style w:type="character" w:styleId="UnresolvedMention">
    <w:name w:val="Unresolved Mention"/>
    <w:basedOn w:val="DefaultParagraphFont"/>
    <w:uiPriority w:val="99"/>
    <w:semiHidden/>
    <w:unhideWhenUsed/>
    <w:rsid w:val="00AA7FDF"/>
    <w:rPr>
      <w:color w:val="605E5C"/>
      <w:shd w:val="clear" w:color="auto" w:fill="E1DFDD"/>
    </w:rPr>
  </w:style>
  <w:style w:type="paragraph" w:styleId="Revision">
    <w:name w:val="Revision"/>
    <w:hidden/>
    <w:uiPriority w:val="99"/>
    <w:semiHidden/>
    <w:rsid w:val="00BC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0765">
      <w:bodyDiv w:val="1"/>
      <w:marLeft w:val="0"/>
      <w:marRight w:val="0"/>
      <w:marTop w:val="0"/>
      <w:marBottom w:val="0"/>
      <w:divBdr>
        <w:top w:val="none" w:sz="0" w:space="0" w:color="auto"/>
        <w:left w:val="none" w:sz="0" w:space="0" w:color="auto"/>
        <w:bottom w:val="none" w:sz="0" w:space="0" w:color="auto"/>
        <w:right w:val="none" w:sz="0" w:space="0" w:color="auto"/>
      </w:divBdr>
    </w:div>
    <w:div w:id="8336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london/our-work/covid-19-vaccination-programme-2/covid-19-vaccine-communication-material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22/15/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21/891/contents/ma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supporting-our-nhs-people/support-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830C01" w:rsidRDefault="006E268E" w:rsidP="006E268E">
          <w:pPr>
            <w:pStyle w:val="0FEBBD3197144BD8A9B2BFE9BCED6D611"/>
          </w:pPr>
          <w:r>
            <w:rPr>
              <w:rStyle w:val="PlaceholderText"/>
            </w:rPr>
            <w:t>Select protective marking</w:t>
          </w:r>
        </w:p>
      </w:docPartBody>
    </w:docPart>
    <w:docPart>
      <w:docPartPr>
        <w:name w:val="CF794A52DC844FF8810401E765AF8247"/>
        <w:category>
          <w:name w:val="General"/>
          <w:gallery w:val="placeholder"/>
        </w:category>
        <w:types>
          <w:type w:val="bbPlcHdr"/>
        </w:types>
        <w:behaviors>
          <w:behavior w:val="content"/>
        </w:behaviors>
        <w:guid w:val="{8E96BD9B-C6F8-4643-A5F6-071D761BEDA0}"/>
      </w:docPartPr>
      <w:docPartBody>
        <w:p w:rsidR="00830C01" w:rsidRDefault="006E268E" w:rsidP="006E268E">
          <w:pPr>
            <w:pStyle w:val="CF794A52DC844FF8810401E765AF8247"/>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8E"/>
    <w:rsid w:val="0002315A"/>
    <w:rsid w:val="00066869"/>
    <w:rsid w:val="002E5314"/>
    <w:rsid w:val="00317481"/>
    <w:rsid w:val="003B4350"/>
    <w:rsid w:val="0043022D"/>
    <w:rsid w:val="0049151F"/>
    <w:rsid w:val="00631255"/>
    <w:rsid w:val="006E268E"/>
    <w:rsid w:val="007B1DB0"/>
    <w:rsid w:val="00830C01"/>
    <w:rsid w:val="008E17CB"/>
    <w:rsid w:val="00996C45"/>
    <w:rsid w:val="00A0644D"/>
    <w:rsid w:val="00A3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6E268E"/>
    <w:rPr>
      <w:color w:val="auto"/>
      <w:bdr w:val="none" w:sz="0" w:space="0" w:color="auto"/>
      <w:shd w:val="clear" w:color="auto" w:fill="FFFF00"/>
    </w:rPr>
  </w:style>
  <w:style w:type="paragraph" w:customStyle="1" w:styleId="0FEBBD3197144BD8A9B2BFE9BCED6D611">
    <w:name w:val="0FEBBD3197144BD8A9B2BFE9BCED6D611"/>
    <w:rsid w:val="006E268E"/>
    <w:pPr>
      <w:spacing w:after="0" w:line="240" w:lineRule="auto"/>
    </w:pPr>
    <w:rPr>
      <w:rFonts w:ascii="Arial" w:eastAsiaTheme="minorHAnsi" w:hAnsi="Arial"/>
      <w:color w:val="768692"/>
      <w:sz w:val="24"/>
      <w:szCs w:val="24"/>
      <w:lang w:eastAsia="en-US"/>
    </w:rPr>
  </w:style>
  <w:style w:type="paragraph" w:customStyle="1" w:styleId="CF794A52DC844FF8810401E765AF8247">
    <w:name w:val="CF794A52DC844FF8810401E765AF8247"/>
    <w:rsid w:val="006E268E"/>
    <w:pPr>
      <w:numPr>
        <w:ilvl w:val="1"/>
      </w:numPr>
      <w:spacing w:after="0" w:line="240" w:lineRule="auto"/>
      <w:contextualSpacing/>
    </w:pPr>
    <w:rPr>
      <w:rFonts w:ascii="Arial" w:hAnsi="Arial"/>
      <w:color w:val="005EB8"/>
      <w:sz w:val="2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0388836841C4499F1D89B5BDBACEA" ma:contentTypeVersion="12" ma:contentTypeDescription="Create a new document." ma:contentTypeScope="" ma:versionID="c6d69de83c392fe76db1df0b6fa7a50b">
  <xsd:schema xmlns:xsd="http://www.w3.org/2001/XMLSchema" xmlns:xs="http://www.w3.org/2001/XMLSchema" xmlns:p="http://schemas.microsoft.com/office/2006/metadata/properties" xmlns:ns3="3b0a048a-c5e0-4bd1-9d06-03a894e16e3b" xmlns:ns4="8b75e08d-091a-42dc-b060-951136290611" targetNamespace="http://schemas.microsoft.com/office/2006/metadata/properties" ma:root="true" ma:fieldsID="35ddbcf7801fa0f39fd1d7fcabeb93b9" ns3:_="" ns4:_="">
    <xsd:import namespace="3b0a048a-c5e0-4bd1-9d06-03a894e16e3b"/>
    <xsd:import namespace="8b75e08d-091a-42dc-b060-9511362906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a048a-c5e0-4bd1-9d06-03a894e16e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5e08d-091a-42dc-b060-9511362906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4BF16-C690-4658-BD0B-00D1341CBC08}">
  <ds:schemaRefs>
    <ds:schemaRef ds:uri="http://schemas.microsoft.com/sharepoint/v3/contenttype/forms"/>
  </ds:schemaRefs>
</ds:datastoreItem>
</file>

<file path=customXml/itemProps2.xml><?xml version="1.0" encoding="utf-8"?>
<ds:datastoreItem xmlns:ds="http://schemas.openxmlformats.org/officeDocument/2006/customXml" ds:itemID="{09630096-0A75-4037-ABEF-1C1429A8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a048a-c5e0-4bd1-9d06-03a894e16e3b"/>
    <ds:schemaRef ds:uri="8b75e08d-091a-42dc-b060-951136290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8541C-62B1-4842-93A0-FED871B135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Roujin Ghamsari</dc:creator>
  <cp:keywords/>
  <dc:description/>
  <cp:lastModifiedBy>Sandra Rodbourne</cp:lastModifiedBy>
  <cp:revision>1</cp:revision>
  <cp:lastPrinted>2022-02-07T10:17:00Z</cp:lastPrinted>
  <dcterms:created xsi:type="dcterms:W3CDTF">2022-03-29T14:29:00Z</dcterms:created>
  <dcterms:modified xsi:type="dcterms:W3CDTF">2022-03-29T14:29:00Z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0x0101006850388836841C4499F1D89B5BDBACEA</vt:lpwstr>
  </property>
</Properties>
</file>