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17295" w14:textId="77777777" w:rsidR="002844A8" w:rsidRDefault="002844A8" w:rsidP="00C00461">
      <w:pPr>
        <w:spacing w:after="0" w:line="240" w:lineRule="auto"/>
        <w:rPr>
          <w:rFonts w:ascii="Bliss 2 Light" w:hAnsi="Bliss 2 Light"/>
          <w:b/>
          <w:bCs/>
          <w:sz w:val="24"/>
          <w:szCs w:val="24"/>
        </w:rPr>
      </w:pPr>
    </w:p>
    <w:p w14:paraId="2FDE67E5" w14:textId="62C3FD08" w:rsidR="002844A8" w:rsidRDefault="002844A8" w:rsidP="002844A8">
      <w:pPr>
        <w:spacing w:after="0" w:line="240" w:lineRule="auto"/>
        <w:jc w:val="right"/>
        <w:rPr>
          <w:rFonts w:ascii="Bliss 2 Light" w:hAnsi="Bliss 2 Light"/>
          <w:b/>
          <w:bCs/>
          <w:sz w:val="24"/>
          <w:szCs w:val="24"/>
        </w:rPr>
      </w:pPr>
      <w:r>
        <w:rPr>
          <w:noProof/>
          <w:lang w:eastAsia="en-GB"/>
        </w:rPr>
        <w:drawing>
          <wp:inline distT="0" distB="0" distL="0" distR="0" wp14:anchorId="13CEFD51" wp14:editId="2C9EF8B6">
            <wp:extent cx="2131212" cy="691184"/>
            <wp:effectExtent l="0" t="0" r="2540" b="0"/>
            <wp:docPr id="2" name="Picture 2"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7936" cy="703094"/>
                    </a:xfrm>
                    <a:prstGeom prst="rect">
                      <a:avLst/>
                    </a:prstGeom>
                    <a:noFill/>
                    <a:ln>
                      <a:noFill/>
                    </a:ln>
                  </pic:spPr>
                </pic:pic>
              </a:graphicData>
            </a:graphic>
          </wp:inline>
        </w:drawing>
      </w:r>
    </w:p>
    <w:p w14:paraId="1A2311C5" w14:textId="450A49CC" w:rsidR="002844A8" w:rsidRDefault="002844A8" w:rsidP="00C00461">
      <w:pPr>
        <w:spacing w:after="0" w:line="240" w:lineRule="auto"/>
        <w:rPr>
          <w:rFonts w:ascii="Bliss 2 Light" w:hAnsi="Bliss 2 Light"/>
          <w:b/>
          <w:bCs/>
          <w:sz w:val="24"/>
          <w:szCs w:val="24"/>
        </w:rPr>
      </w:pPr>
    </w:p>
    <w:p w14:paraId="7676F104" w14:textId="77777777" w:rsidR="002844A8" w:rsidRPr="002844A8" w:rsidRDefault="002844A8" w:rsidP="002844A8">
      <w:pPr>
        <w:spacing w:after="0" w:line="240" w:lineRule="auto"/>
        <w:jc w:val="right"/>
        <w:rPr>
          <w:rFonts w:ascii="Bliss 2 Light" w:hAnsi="Bliss 2 Light"/>
          <w:sz w:val="24"/>
          <w:szCs w:val="24"/>
        </w:rPr>
      </w:pPr>
      <w:r w:rsidRPr="002844A8">
        <w:rPr>
          <w:rFonts w:ascii="Bliss 2 Light" w:hAnsi="Bliss 2 Light"/>
          <w:sz w:val="24"/>
          <w:szCs w:val="24"/>
        </w:rPr>
        <w:t>The White House, 18 Church Road,</w:t>
      </w:r>
    </w:p>
    <w:p w14:paraId="36BDE4D0" w14:textId="552FD40B" w:rsidR="002844A8" w:rsidRDefault="002844A8" w:rsidP="002844A8">
      <w:pPr>
        <w:spacing w:after="0" w:line="240" w:lineRule="auto"/>
        <w:jc w:val="right"/>
        <w:rPr>
          <w:rFonts w:ascii="Bliss 2 Light" w:hAnsi="Bliss 2 Light"/>
          <w:sz w:val="24"/>
          <w:szCs w:val="24"/>
        </w:rPr>
      </w:pPr>
      <w:r w:rsidRPr="002844A8">
        <w:rPr>
          <w:rFonts w:ascii="Bliss 2 Light" w:hAnsi="Bliss 2 Light"/>
          <w:sz w:val="24"/>
          <w:szCs w:val="24"/>
        </w:rPr>
        <w:t xml:space="preserve"> Leatherhead, KT22 8BB</w:t>
      </w:r>
    </w:p>
    <w:p w14:paraId="26E6803E" w14:textId="46286898" w:rsidR="002844A8" w:rsidRPr="002844A8" w:rsidRDefault="002844A8" w:rsidP="002844A8">
      <w:pPr>
        <w:spacing w:after="0" w:line="240" w:lineRule="auto"/>
        <w:jc w:val="right"/>
        <w:rPr>
          <w:rFonts w:ascii="Bliss 2 Light" w:hAnsi="Bliss 2 Light"/>
          <w:sz w:val="24"/>
          <w:szCs w:val="24"/>
        </w:rPr>
      </w:pPr>
      <w:r>
        <w:rPr>
          <w:rFonts w:ascii="Bliss 2 Light" w:hAnsi="Bliss 2 Light"/>
          <w:sz w:val="24"/>
          <w:szCs w:val="24"/>
        </w:rPr>
        <w:t>Tel no 01372 389270</w:t>
      </w:r>
    </w:p>
    <w:p w14:paraId="7A2AC0B5" w14:textId="77777777" w:rsidR="002844A8" w:rsidRDefault="002844A8" w:rsidP="002844A8">
      <w:pPr>
        <w:spacing w:after="0" w:line="240" w:lineRule="auto"/>
        <w:jc w:val="right"/>
        <w:rPr>
          <w:rFonts w:ascii="Bliss 2 Light" w:hAnsi="Bliss 2 Light"/>
          <w:b/>
          <w:bCs/>
          <w:sz w:val="24"/>
          <w:szCs w:val="24"/>
        </w:rPr>
      </w:pPr>
    </w:p>
    <w:p w14:paraId="5504E746" w14:textId="77777777" w:rsidR="002844A8" w:rsidRDefault="002844A8" w:rsidP="00C00461">
      <w:pPr>
        <w:spacing w:after="0" w:line="240" w:lineRule="auto"/>
        <w:rPr>
          <w:rFonts w:ascii="Bliss 2 Light" w:hAnsi="Bliss 2 Light"/>
          <w:b/>
          <w:bCs/>
          <w:sz w:val="24"/>
          <w:szCs w:val="24"/>
        </w:rPr>
      </w:pPr>
    </w:p>
    <w:p w14:paraId="0EF45B55" w14:textId="4E6D5FE6" w:rsidR="00C00461" w:rsidRDefault="00C00461" w:rsidP="00C00461">
      <w:pPr>
        <w:spacing w:after="0" w:line="240" w:lineRule="auto"/>
        <w:rPr>
          <w:rFonts w:ascii="Bliss 2 Light" w:hAnsi="Bliss 2 Light"/>
          <w:b/>
          <w:bCs/>
          <w:sz w:val="24"/>
          <w:szCs w:val="24"/>
        </w:rPr>
      </w:pPr>
      <w:r>
        <w:rPr>
          <w:rFonts w:ascii="Bliss 2 Light" w:hAnsi="Bliss 2 Light"/>
          <w:b/>
          <w:bCs/>
          <w:sz w:val="24"/>
          <w:szCs w:val="24"/>
        </w:rPr>
        <w:t>To all practices Surrey and Sussex LMCs</w:t>
      </w:r>
    </w:p>
    <w:p w14:paraId="634341F1" w14:textId="2645AA58" w:rsidR="00C00461" w:rsidRDefault="00C00461" w:rsidP="00C00461">
      <w:pPr>
        <w:spacing w:after="0" w:line="240" w:lineRule="auto"/>
        <w:rPr>
          <w:rFonts w:ascii="Bliss 2 Light" w:hAnsi="Bliss 2 Light"/>
          <w:b/>
          <w:bCs/>
          <w:sz w:val="24"/>
          <w:szCs w:val="24"/>
        </w:rPr>
      </w:pPr>
    </w:p>
    <w:p w14:paraId="607A68EF" w14:textId="77777777" w:rsidR="00760C35" w:rsidRDefault="00760C35" w:rsidP="00C00461">
      <w:pPr>
        <w:spacing w:after="0" w:line="240" w:lineRule="auto"/>
        <w:jc w:val="right"/>
        <w:rPr>
          <w:rFonts w:ascii="Bliss 2 Light" w:hAnsi="Bliss 2 Light"/>
          <w:sz w:val="24"/>
          <w:szCs w:val="24"/>
        </w:rPr>
      </w:pPr>
    </w:p>
    <w:p w14:paraId="59A4CC1B" w14:textId="74D31285" w:rsidR="00C00461" w:rsidRDefault="00760C35" w:rsidP="00C00461">
      <w:pPr>
        <w:spacing w:after="0" w:line="240" w:lineRule="auto"/>
        <w:jc w:val="right"/>
        <w:rPr>
          <w:rFonts w:ascii="Bliss 2 Light" w:hAnsi="Bliss 2 Light"/>
          <w:sz w:val="24"/>
          <w:szCs w:val="24"/>
        </w:rPr>
      </w:pPr>
      <w:r>
        <w:rPr>
          <w:rFonts w:ascii="Bliss 2 Light" w:hAnsi="Bliss 2 Light"/>
          <w:sz w:val="24"/>
          <w:szCs w:val="24"/>
        </w:rPr>
        <w:t>1</w:t>
      </w:r>
      <w:r w:rsidR="00C00461">
        <w:rPr>
          <w:rFonts w:ascii="Bliss 2 Light" w:hAnsi="Bliss 2 Light"/>
          <w:sz w:val="24"/>
          <w:szCs w:val="24"/>
        </w:rPr>
        <w:t>1</w:t>
      </w:r>
      <w:r w:rsidR="00C00461" w:rsidRPr="00C00461">
        <w:rPr>
          <w:rFonts w:ascii="Bliss 2 Light" w:hAnsi="Bliss 2 Light"/>
          <w:sz w:val="24"/>
          <w:szCs w:val="24"/>
          <w:vertAlign w:val="superscript"/>
        </w:rPr>
        <w:t>th</w:t>
      </w:r>
      <w:r w:rsidR="00C00461">
        <w:rPr>
          <w:rFonts w:ascii="Bliss 2 Light" w:hAnsi="Bliss 2 Light"/>
          <w:sz w:val="24"/>
          <w:szCs w:val="24"/>
        </w:rPr>
        <w:t xml:space="preserve"> November 2020</w:t>
      </w:r>
    </w:p>
    <w:p w14:paraId="0F233F7E" w14:textId="56476CDC" w:rsidR="00C00461" w:rsidRDefault="00C00461" w:rsidP="00C00461">
      <w:pPr>
        <w:spacing w:after="0" w:line="240" w:lineRule="auto"/>
        <w:jc w:val="right"/>
        <w:rPr>
          <w:rFonts w:ascii="Bliss 2 Light" w:hAnsi="Bliss 2 Light"/>
          <w:sz w:val="24"/>
          <w:szCs w:val="24"/>
        </w:rPr>
      </w:pPr>
    </w:p>
    <w:p w14:paraId="0D281495" w14:textId="01664CA3" w:rsidR="00C00461" w:rsidRDefault="00C00461" w:rsidP="00C00461">
      <w:pPr>
        <w:spacing w:after="0" w:line="240" w:lineRule="auto"/>
        <w:rPr>
          <w:rFonts w:ascii="Bliss 2 Light" w:hAnsi="Bliss 2 Light"/>
          <w:sz w:val="24"/>
          <w:szCs w:val="24"/>
        </w:rPr>
      </w:pPr>
      <w:r>
        <w:rPr>
          <w:rFonts w:ascii="Bliss 2 Light" w:hAnsi="Bliss 2 Light"/>
          <w:sz w:val="24"/>
          <w:szCs w:val="24"/>
        </w:rPr>
        <w:t>Dear Colleagues</w:t>
      </w:r>
    </w:p>
    <w:p w14:paraId="4C96B3D9" w14:textId="4C7E733C" w:rsidR="00C00461" w:rsidRDefault="00C00461" w:rsidP="00C00461">
      <w:pPr>
        <w:spacing w:after="0" w:line="240" w:lineRule="auto"/>
        <w:rPr>
          <w:rFonts w:ascii="Bliss 2 Light" w:hAnsi="Bliss 2 Light"/>
          <w:sz w:val="24"/>
          <w:szCs w:val="24"/>
        </w:rPr>
      </w:pPr>
    </w:p>
    <w:p w14:paraId="2A179D37" w14:textId="15CA3321" w:rsidR="00C00461" w:rsidRDefault="00C00461" w:rsidP="00C00461">
      <w:pPr>
        <w:spacing w:after="0" w:line="240" w:lineRule="auto"/>
        <w:rPr>
          <w:rFonts w:ascii="Bliss 2 Light" w:hAnsi="Bliss 2 Light"/>
          <w:b/>
          <w:bCs/>
          <w:sz w:val="24"/>
          <w:szCs w:val="24"/>
        </w:rPr>
      </w:pPr>
      <w:r>
        <w:rPr>
          <w:rFonts w:ascii="Bliss 2 Light" w:hAnsi="Bliss 2 Light"/>
          <w:b/>
          <w:bCs/>
          <w:sz w:val="24"/>
          <w:szCs w:val="24"/>
        </w:rPr>
        <w:t>Preparation for General Practice to contribute to a Covid19 Vaccination programme</w:t>
      </w:r>
    </w:p>
    <w:p w14:paraId="552A80AD" w14:textId="5A9757EB" w:rsidR="00C00461" w:rsidRDefault="00C00461" w:rsidP="00C00461">
      <w:pPr>
        <w:spacing w:after="0" w:line="240" w:lineRule="auto"/>
        <w:rPr>
          <w:rFonts w:ascii="Bliss 2 Light" w:hAnsi="Bliss 2 Light"/>
          <w:b/>
          <w:bCs/>
          <w:sz w:val="24"/>
          <w:szCs w:val="24"/>
        </w:rPr>
      </w:pPr>
    </w:p>
    <w:p w14:paraId="7B14C1DC" w14:textId="0ACE95B2" w:rsidR="00C00461" w:rsidRDefault="00C00461" w:rsidP="00C00461">
      <w:pPr>
        <w:spacing w:after="0" w:line="240" w:lineRule="auto"/>
        <w:rPr>
          <w:rFonts w:ascii="Bliss 2 Light" w:hAnsi="Bliss 2 Light"/>
          <w:sz w:val="24"/>
          <w:szCs w:val="24"/>
        </w:rPr>
      </w:pPr>
      <w:r>
        <w:rPr>
          <w:rFonts w:ascii="Bliss 2 Light" w:hAnsi="Bliss 2 Light"/>
          <w:sz w:val="24"/>
          <w:szCs w:val="24"/>
        </w:rPr>
        <w:t>I am writing to all practices to summarise NHS England’s proposals to commission a Direct Enhanced Service to enable General Practice to support a national Covid19 vaccination programme.</w:t>
      </w:r>
    </w:p>
    <w:p w14:paraId="7EDEEABC" w14:textId="48E01A7E" w:rsidR="00C00461" w:rsidRDefault="00C00461" w:rsidP="00C00461">
      <w:pPr>
        <w:spacing w:after="0" w:line="240" w:lineRule="auto"/>
        <w:rPr>
          <w:rFonts w:ascii="Bliss 2 Light" w:hAnsi="Bliss 2 Light"/>
          <w:sz w:val="24"/>
          <w:szCs w:val="24"/>
        </w:rPr>
      </w:pPr>
    </w:p>
    <w:p w14:paraId="586538B3" w14:textId="54A1A5CE" w:rsidR="00C00461" w:rsidRDefault="00C00461" w:rsidP="00C00461">
      <w:pPr>
        <w:spacing w:after="0" w:line="240" w:lineRule="auto"/>
        <w:rPr>
          <w:rFonts w:ascii="Bliss 2 Light" w:hAnsi="Bliss 2 Light"/>
          <w:sz w:val="24"/>
          <w:szCs w:val="24"/>
        </w:rPr>
      </w:pPr>
      <w:r>
        <w:rPr>
          <w:rFonts w:ascii="Bliss 2 Light" w:hAnsi="Bliss 2 Light"/>
          <w:sz w:val="24"/>
          <w:szCs w:val="24"/>
        </w:rPr>
        <w:t xml:space="preserve">Colleagues will be aware there has been considerable speculation in advance of NHS England’s documentation, </w:t>
      </w:r>
      <w:r w:rsidR="00B84145">
        <w:rPr>
          <w:rFonts w:ascii="Bliss 2 Light" w:hAnsi="Bliss 2 Light"/>
          <w:sz w:val="24"/>
          <w:szCs w:val="24"/>
        </w:rPr>
        <w:t xml:space="preserve">provided yesterday, </w:t>
      </w:r>
      <w:r>
        <w:rPr>
          <w:rFonts w:ascii="Bliss 2 Light" w:hAnsi="Bliss 2 Light"/>
          <w:sz w:val="24"/>
          <w:szCs w:val="24"/>
        </w:rPr>
        <w:t xml:space="preserve">and that the proposed timescales for GP practice participation are </w:t>
      </w:r>
      <w:r w:rsidR="00ED36D9">
        <w:rPr>
          <w:rFonts w:ascii="Bliss 2 Light" w:hAnsi="Bliss 2 Light"/>
          <w:sz w:val="24"/>
          <w:szCs w:val="24"/>
        </w:rPr>
        <w:t>precipitate</w:t>
      </w:r>
      <w:r>
        <w:rPr>
          <w:rFonts w:ascii="Bliss 2 Light" w:hAnsi="Bliss 2 Light"/>
          <w:sz w:val="24"/>
          <w:szCs w:val="24"/>
        </w:rPr>
        <w:t xml:space="preserve">.  NHS England wishes to prepare for a potential December roll-out of the earliest available vaccine, although it is unlikely significant volumes will be available before early 2021 and NHS England’s proposals </w:t>
      </w:r>
      <w:r w:rsidR="00B84145">
        <w:rPr>
          <w:rFonts w:ascii="Bliss 2 Light" w:hAnsi="Bliss 2 Light"/>
          <w:sz w:val="24"/>
          <w:szCs w:val="24"/>
        </w:rPr>
        <w:t xml:space="preserve">do </w:t>
      </w:r>
      <w:r>
        <w:rPr>
          <w:rFonts w:ascii="Bliss 2 Light" w:hAnsi="Bliss 2 Light"/>
          <w:sz w:val="24"/>
          <w:szCs w:val="24"/>
        </w:rPr>
        <w:t xml:space="preserve">anticipate an increased level of vaccination over the coming months.  This timescale is dependent on the </w:t>
      </w:r>
      <w:r w:rsidR="00B84145">
        <w:rPr>
          <w:rFonts w:ascii="Bliss 2 Light" w:hAnsi="Bliss 2 Light"/>
          <w:sz w:val="24"/>
          <w:szCs w:val="24"/>
        </w:rPr>
        <w:t>M</w:t>
      </w:r>
      <w:r>
        <w:rPr>
          <w:rFonts w:ascii="Bliss 2 Light" w:hAnsi="Bliss 2 Light"/>
          <w:sz w:val="24"/>
          <w:szCs w:val="24"/>
        </w:rPr>
        <w:t xml:space="preserve">HRA licensing process, and vaccine supply and deployment.  The Joint Committee on Vaccination and Immunisation [JCVI] has published preliminary prioritisation proposals, based on an individuals risk and occupational status, with residents of care and nursing homes, the &gt;80 </w:t>
      </w:r>
      <w:r w:rsidR="00ED36D9">
        <w:rPr>
          <w:rFonts w:ascii="Bliss 2 Light" w:hAnsi="Bliss 2 Light"/>
          <w:sz w:val="24"/>
          <w:szCs w:val="24"/>
        </w:rPr>
        <w:t>year</w:t>
      </w:r>
      <w:r w:rsidR="00B84145">
        <w:rPr>
          <w:rFonts w:ascii="Bliss 2 Light" w:hAnsi="Bliss 2 Light"/>
          <w:sz w:val="24"/>
          <w:szCs w:val="24"/>
        </w:rPr>
        <w:t>s old</w:t>
      </w:r>
      <w:r>
        <w:rPr>
          <w:rFonts w:ascii="Bliss 2 Light" w:hAnsi="Bliss 2 Light"/>
          <w:sz w:val="24"/>
          <w:szCs w:val="24"/>
        </w:rPr>
        <w:t xml:space="preserve"> and frontline medical and social care staff being in Cohorts 1 and 2, th</w:t>
      </w:r>
      <w:r w:rsidR="00B84145">
        <w:rPr>
          <w:rFonts w:ascii="Bliss 2 Light" w:hAnsi="Bliss 2 Light"/>
          <w:sz w:val="24"/>
          <w:szCs w:val="24"/>
        </w:rPr>
        <w:t>ese</w:t>
      </w:r>
      <w:r>
        <w:rPr>
          <w:rFonts w:ascii="Bliss 2 Light" w:hAnsi="Bliss 2 Light"/>
          <w:sz w:val="24"/>
          <w:szCs w:val="24"/>
        </w:rPr>
        <w:t xml:space="preserve"> will be finalised based on trial results.</w:t>
      </w:r>
    </w:p>
    <w:p w14:paraId="707CF4B3" w14:textId="04C470DD" w:rsidR="00C00461" w:rsidRDefault="00C00461" w:rsidP="00C00461">
      <w:pPr>
        <w:spacing w:after="0" w:line="240" w:lineRule="auto"/>
        <w:rPr>
          <w:rFonts w:ascii="Bliss 2 Light" w:hAnsi="Bliss 2 Light"/>
          <w:sz w:val="24"/>
          <w:szCs w:val="24"/>
        </w:rPr>
      </w:pPr>
    </w:p>
    <w:p w14:paraId="7F2A8F3F" w14:textId="68FC5403" w:rsidR="00C00461" w:rsidRDefault="00C00461" w:rsidP="00C00461">
      <w:pPr>
        <w:spacing w:after="0" w:line="240" w:lineRule="auto"/>
        <w:rPr>
          <w:rFonts w:ascii="Bliss 2 Light" w:hAnsi="Bliss 2 Light"/>
          <w:sz w:val="24"/>
          <w:szCs w:val="24"/>
        </w:rPr>
      </w:pPr>
      <w:r>
        <w:rPr>
          <w:rFonts w:ascii="Bliss 2 Light" w:hAnsi="Bliss 2 Light"/>
          <w:sz w:val="24"/>
          <w:szCs w:val="24"/>
        </w:rPr>
        <w:t>NHS England has published, in lieu of a final DES specification, two guidance documents:</w:t>
      </w:r>
    </w:p>
    <w:p w14:paraId="332FEFBA" w14:textId="510C76FB" w:rsidR="00C00461" w:rsidRDefault="00C00461" w:rsidP="00C00461">
      <w:pPr>
        <w:spacing w:after="0" w:line="240" w:lineRule="auto"/>
        <w:rPr>
          <w:rFonts w:ascii="Bliss 2 Light" w:hAnsi="Bliss 2 Light"/>
          <w:sz w:val="24"/>
          <w:szCs w:val="24"/>
        </w:rPr>
      </w:pPr>
    </w:p>
    <w:p w14:paraId="663D4ECD" w14:textId="4DD9BC8F" w:rsidR="00C00461" w:rsidRDefault="00C00461" w:rsidP="00C00461">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Annex A</w:t>
      </w:r>
      <w:r w:rsidR="00B84145">
        <w:rPr>
          <w:rFonts w:ascii="Bliss 2 Light" w:hAnsi="Bliss 2 Light"/>
          <w:sz w:val="24"/>
          <w:szCs w:val="24"/>
        </w:rPr>
        <w:t>:</w:t>
      </w:r>
      <w:r>
        <w:rPr>
          <w:rFonts w:ascii="Bliss 2 Light" w:hAnsi="Bliss 2 Light"/>
          <w:sz w:val="24"/>
          <w:szCs w:val="24"/>
        </w:rPr>
        <w:t xml:space="preserve"> describing the indicative [as some aspects of vaccine delivery are not yet known] </w:t>
      </w:r>
      <w:r w:rsidR="00FA4DEE">
        <w:rPr>
          <w:rFonts w:ascii="Bliss 2 Light" w:hAnsi="Bliss 2 Light"/>
          <w:sz w:val="24"/>
          <w:szCs w:val="24"/>
        </w:rPr>
        <w:t>E</w:t>
      </w:r>
      <w:r>
        <w:rPr>
          <w:rFonts w:ascii="Bliss 2 Light" w:hAnsi="Bliss 2 Light"/>
          <w:sz w:val="24"/>
          <w:szCs w:val="24"/>
        </w:rPr>
        <w:t xml:space="preserve">nhanced </w:t>
      </w:r>
      <w:r w:rsidR="00FA4DEE">
        <w:rPr>
          <w:rFonts w:ascii="Bliss 2 Light" w:hAnsi="Bliss 2 Light"/>
          <w:sz w:val="24"/>
          <w:szCs w:val="24"/>
        </w:rPr>
        <w:t>S</w:t>
      </w:r>
      <w:r w:rsidR="00083468">
        <w:rPr>
          <w:rFonts w:ascii="Bliss 2 Light" w:hAnsi="Bliss 2 Light"/>
          <w:sz w:val="24"/>
          <w:szCs w:val="24"/>
        </w:rPr>
        <w:t>ervice specification</w:t>
      </w:r>
    </w:p>
    <w:p w14:paraId="2A121F1C" w14:textId="69255C21" w:rsidR="00083468" w:rsidRDefault="00083468" w:rsidP="00083468">
      <w:pPr>
        <w:spacing w:after="0" w:line="240" w:lineRule="auto"/>
        <w:rPr>
          <w:rFonts w:ascii="Bliss 2 Light" w:hAnsi="Bliss 2 Light"/>
          <w:sz w:val="24"/>
          <w:szCs w:val="24"/>
        </w:rPr>
      </w:pPr>
    </w:p>
    <w:p w14:paraId="594C5F9D" w14:textId="0D0A3782" w:rsidR="00083468" w:rsidRDefault="00083468" w:rsidP="00083468">
      <w:pPr>
        <w:pStyle w:val="ListParagraph"/>
        <w:numPr>
          <w:ilvl w:val="0"/>
          <w:numId w:val="2"/>
        </w:numPr>
        <w:spacing w:after="0" w:line="240" w:lineRule="auto"/>
        <w:rPr>
          <w:rFonts w:ascii="Bliss 2 Light" w:hAnsi="Bliss 2 Light"/>
          <w:sz w:val="24"/>
          <w:szCs w:val="24"/>
        </w:rPr>
      </w:pPr>
      <w:r>
        <w:rPr>
          <w:rFonts w:ascii="Bliss 2 Light" w:hAnsi="Bliss 2 Light"/>
          <w:sz w:val="24"/>
          <w:szCs w:val="24"/>
        </w:rPr>
        <w:t>Annex B</w:t>
      </w:r>
      <w:r w:rsidR="00B84145">
        <w:rPr>
          <w:rFonts w:ascii="Bliss 2 Light" w:hAnsi="Bliss 2 Light"/>
          <w:sz w:val="24"/>
          <w:szCs w:val="24"/>
        </w:rPr>
        <w:t>:</w:t>
      </w:r>
      <w:r>
        <w:rPr>
          <w:rFonts w:ascii="Bliss 2 Light" w:hAnsi="Bliss 2 Light"/>
          <w:sz w:val="24"/>
          <w:szCs w:val="24"/>
        </w:rPr>
        <w:t xml:space="preserve"> General Practice site designation process, which describes the process for identifying initial General Practice vaccination sites, with the specification required of </w:t>
      </w:r>
      <w:r w:rsidR="00B84145">
        <w:rPr>
          <w:rFonts w:ascii="Bliss 2 Light" w:hAnsi="Bliss 2 Light"/>
          <w:sz w:val="24"/>
          <w:szCs w:val="24"/>
        </w:rPr>
        <w:t>such</w:t>
      </w:r>
      <w:r>
        <w:rPr>
          <w:rFonts w:ascii="Bliss 2 Light" w:hAnsi="Bliss 2 Light"/>
          <w:sz w:val="24"/>
          <w:szCs w:val="24"/>
        </w:rPr>
        <w:t xml:space="preserve"> site</w:t>
      </w:r>
      <w:r w:rsidR="00B84145">
        <w:rPr>
          <w:rFonts w:ascii="Bliss 2 Light" w:hAnsi="Bliss 2 Light"/>
          <w:sz w:val="24"/>
          <w:szCs w:val="24"/>
        </w:rPr>
        <w:t>s</w:t>
      </w:r>
      <w:r>
        <w:rPr>
          <w:rFonts w:ascii="Bliss 2 Light" w:hAnsi="Bliss 2 Light"/>
          <w:sz w:val="24"/>
          <w:szCs w:val="24"/>
        </w:rPr>
        <w:t xml:space="preserve">, together with a CCG-led </w:t>
      </w:r>
      <w:r w:rsidR="00B84145">
        <w:rPr>
          <w:rFonts w:ascii="Bliss 2 Light" w:hAnsi="Bliss 2 Light"/>
          <w:sz w:val="24"/>
          <w:szCs w:val="24"/>
        </w:rPr>
        <w:t>assessment</w:t>
      </w:r>
      <w:r>
        <w:rPr>
          <w:rFonts w:ascii="Bliss 2 Light" w:hAnsi="Bliss 2 Light"/>
          <w:sz w:val="24"/>
          <w:szCs w:val="24"/>
        </w:rPr>
        <w:t xml:space="preserve"> and recommendation process.</w:t>
      </w:r>
    </w:p>
    <w:p w14:paraId="0DD0EA1E" w14:textId="77777777" w:rsidR="00FA4DEE" w:rsidRPr="00FA4DEE" w:rsidRDefault="00FA4DEE" w:rsidP="00FA4DEE">
      <w:pPr>
        <w:pStyle w:val="ListParagraph"/>
        <w:rPr>
          <w:rFonts w:ascii="Bliss 2 Light" w:hAnsi="Bliss 2 Light"/>
          <w:sz w:val="24"/>
          <w:szCs w:val="24"/>
        </w:rPr>
      </w:pPr>
    </w:p>
    <w:p w14:paraId="5C002D26" w14:textId="41F415FC" w:rsidR="00FA4DEE" w:rsidRDefault="00FA4DEE" w:rsidP="00FA4DEE">
      <w:pPr>
        <w:spacing w:after="0" w:line="240" w:lineRule="auto"/>
        <w:rPr>
          <w:rFonts w:ascii="Bliss 2 Light" w:hAnsi="Bliss 2 Light"/>
          <w:sz w:val="24"/>
          <w:szCs w:val="24"/>
        </w:rPr>
      </w:pPr>
      <w:r>
        <w:rPr>
          <w:rFonts w:ascii="Bliss 2 Light" w:hAnsi="Bliss 2 Light"/>
          <w:sz w:val="24"/>
          <w:szCs w:val="24"/>
        </w:rPr>
        <w:t>These documents are available at:</w:t>
      </w:r>
    </w:p>
    <w:p w14:paraId="4BFC35D8" w14:textId="25AA7C62" w:rsidR="00FA4DEE" w:rsidRDefault="00FA4DEE" w:rsidP="00FA4DEE">
      <w:pPr>
        <w:spacing w:after="0" w:line="240" w:lineRule="auto"/>
        <w:rPr>
          <w:rFonts w:ascii="Bliss 2 Light" w:hAnsi="Bliss 2 Light"/>
          <w:sz w:val="24"/>
          <w:szCs w:val="24"/>
        </w:rPr>
      </w:pPr>
    </w:p>
    <w:p w14:paraId="40729F66" w14:textId="77777777" w:rsidR="00FA4DEE" w:rsidRDefault="002844A8" w:rsidP="00FA4DEE">
      <w:pPr>
        <w:spacing w:after="0" w:line="240" w:lineRule="auto"/>
        <w:rPr>
          <w:rFonts w:ascii="Bliss 2 Light" w:hAnsi="Bliss 2 Light"/>
          <w:sz w:val="24"/>
          <w:szCs w:val="24"/>
        </w:rPr>
      </w:pPr>
      <w:hyperlink r:id="rId6" w:history="1">
        <w:r w:rsidR="00FA4DEE" w:rsidRPr="00DB0F2B">
          <w:rPr>
            <w:rStyle w:val="Hyperlink"/>
            <w:rFonts w:ascii="Bliss 2 Light" w:hAnsi="Bliss 2 Light"/>
            <w:sz w:val="24"/>
            <w:szCs w:val="24"/>
          </w:rPr>
          <w:t>http://www.england.nhs.uk/coronavirus/primary-care</w:t>
        </w:r>
      </w:hyperlink>
    </w:p>
    <w:p w14:paraId="18727812" w14:textId="77777777" w:rsidR="00FA4DEE" w:rsidRPr="00FA4DEE" w:rsidRDefault="00FA4DEE" w:rsidP="00FA4DEE">
      <w:pPr>
        <w:spacing w:after="0" w:line="240" w:lineRule="auto"/>
        <w:rPr>
          <w:rFonts w:ascii="Bliss 2 Light" w:hAnsi="Bliss 2 Light"/>
          <w:sz w:val="24"/>
          <w:szCs w:val="24"/>
        </w:rPr>
      </w:pPr>
    </w:p>
    <w:p w14:paraId="40BC14E7" w14:textId="77777777" w:rsidR="002844A8" w:rsidRDefault="002844A8" w:rsidP="00083468">
      <w:pPr>
        <w:spacing w:after="0" w:line="240" w:lineRule="auto"/>
        <w:rPr>
          <w:rFonts w:ascii="Bliss 2 Light" w:hAnsi="Bliss 2 Light"/>
          <w:sz w:val="24"/>
          <w:szCs w:val="24"/>
        </w:rPr>
      </w:pPr>
    </w:p>
    <w:p w14:paraId="1EF270A3" w14:textId="77777777" w:rsidR="002844A8" w:rsidRDefault="002844A8" w:rsidP="00083468">
      <w:pPr>
        <w:spacing w:after="0" w:line="240" w:lineRule="auto"/>
        <w:rPr>
          <w:rFonts w:ascii="Bliss 2 Light" w:hAnsi="Bliss 2 Light"/>
          <w:sz w:val="24"/>
          <w:szCs w:val="24"/>
        </w:rPr>
      </w:pPr>
    </w:p>
    <w:p w14:paraId="56310828" w14:textId="77777777" w:rsidR="002844A8" w:rsidRDefault="002844A8" w:rsidP="00083468">
      <w:pPr>
        <w:spacing w:after="0" w:line="240" w:lineRule="auto"/>
        <w:rPr>
          <w:rFonts w:ascii="Bliss 2 Light" w:hAnsi="Bliss 2 Light"/>
          <w:sz w:val="24"/>
          <w:szCs w:val="24"/>
        </w:rPr>
      </w:pPr>
    </w:p>
    <w:p w14:paraId="3F4E0310" w14:textId="55D7E31F" w:rsidR="00083468" w:rsidRDefault="00083468" w:rsidP="00083468">
      <w:pPr>
        <w:spacing w:after="0" w:line="240" w:lineRule="auto"/>
        <w:rPr>
          <w:rFonts w:ascii="Bliss 2 Light" w:hAnsi="Bliss 2 Light"/>
          <w:sz w:val="24"/>
          <w:szCs w:val="24"/>
        </w:rPr>
      </w:pPr>
      <w:r>
        <w:rPr>
          <w:rFonts w:ascii="Bliss 2 Light" w:hAnsi="Bliss 2 Light"/>
          <w:sz w:val="24"/>
          <w:szCs w:val="24"/>
        </w:rPr>
        <w:lastRenderedPageBreak/>
        <w:t>Although the DES is to be offered at a practice level, practices are expected to co-ordinate and deliver Covid19 vaccinations at scale by collaborating in PCN groupings</w:t>
      </w:r>
      <w:r w:rsidR="00FA4DEE">
        <w:rPr>
          <w:rFonts w:ascii="Bliss 2 Light" w:hAnsi="Bliss 2 Light"/>
          <w:sz w:val="24"/>
          <w:szCs w:val="24"/>
        </w:rPr>
        <w:t xml:space="preserve">, and given that not all practices are likely to participate, practices and </w:t>
      </w:r>
      <w:r>
        <w:rPr>
          <w:rFonts w:ascii="Bliss 2 Light" w:hAnsi="Bliss 2 Light"/>
          <w:sz w:val="24"/>
          <w:szCs w:val="24"/>
        </w:rPr>
        <w:t>PCNs may wish to collaborate with neighbours, and larger PCN</w:t>
      </w:r>
      <w:r w:rsidR="00FA4DEE">
        <w:rPr>
          <w:rFonts w:ascii="Bliss 2 Light" w:hAnsi="Bliss 2 Light"/>
          <w:sz w:val="24"/>
          <w:szCs w:val="24"/>
        </w:rPr>
        <w:t xml:space="preserve"> groupings</w:t>
      </w:r>
      <w:r>
        <w:rPr>
          <w:rFonts w:ascii="Bliss 2 Light" w:hAnsi="Bliss 2 Light"/>
          <w:sz w:val="24"/>
          <w:szCs w:val="24"/>
        </w:rPr>
        <w:t xml:space="preserve"> [&gt;100000</w:t>
      </w:r>
      <w:r w:rsidR="00FA4DEE">
        <w:rPr>
          <w:rFonts w:ascii="Bliss 2 Light" w:hAnsi="Bliss 2 Light"/>
          <w:sz w:val="24"/>
          <w:szCs w:val="24"/>
        </w:rPr>
        <w:t xml:space="preserve"> according to NHSE guidance</w:t>
      </w:r>
      <w:r>
        <w:rPr>
          <w:rFonts w:ascii="Bliss 2 Light" w:hAnsi="Bliss 2 Light"/>
          <w:sz w:val="24"/>
          <w:szCs w:val="24"/>
        </w:rPr>
        <w:t>] may wish to nominate more than one site.  Ideally a GP practice premise</w:t>
      </w:r>
      <w:r w:rsidR="00FA4DEE">
        <w:rPr>
          <w:rFonts w:ascii="Bliss 2 Light" w:hAnsi="Bliss 2 Light"/>
          <w:sz w:val="24"/>
          <w:szCs w:val="24"/>
        </w:rPr>
        <w:t>s</w:t>
      </w:r>
      <w:r>
        <w:rPr>
          <w:rFonts w:ascii="Bliss 2 Light" w:hAnsi="Bliss 2 Light"/>
          <w:sz w:val="24"/>
          <w:szCs w:val="24"/>
        </w:rPr>
        <w:t xml:space="preserve"> should be used, unless an alternative provides greater convenience and compliance with the designated site specifications, which are listed in detail in Annex B, to which colleagues intending to participate in the DES should refer.</w:t>
      </w:r>
    </w:p>
    <w:p w14:paraId="09CF97E7" w14:textId="71D524CE" w:rsidR="00083468" w:rsidRDefault="00083468" w:rsidP="00083468">
      <w:pPr>
        <w:spacing w:after="0" w:line="240" w:lineRule="auto"/>
        <w:rPr>
          <w:rFonts w:ascii="Bliss 2 Light" w:hAnsi="Bliss 2 Light"/>
          <w:sz w:val="24"/>
          <w:szCs w:val="24"/>
        </w:rPr>
      </w:pPr>
    </w:p>
    <w:p w14:paraId="228B5C31" w14:textId="15B8DDEE" w:rsidR="00083468" w:rsidRDefault="00083468" w:rsidP="00083468">
      <w:pPr>
        <w:spacing w:after="0" w:line="240" w:lineRule="auto"/>
        <w:rPr>
          <w:rFonts w:ascii="Bliss 2 Light" w:hAnsi="Bliss 2 Light"/>
          <w:sz w:val="24"/>
          <w:szCs w:val="24"/>
        </w:rPr>
      </w:pPr>
      <w:r>
        <w:rPr>
          <w:rFonts w:ascii="Bliss 2 Light" w:hAnsi="Bliss 2 Light"/>
          <w:sz w:val="24"/>
          <w:szCs w:val="24"/>
        </w:rPr>
        <w:t>Under current proposals, PCN groups should submit a proposed designated site to their CCG by 17</w:t>
      </w:r>
      <w:r w:rsidRPr="00083468">
        <w:rPr>
          <w:rFonts w:ascii="Bliss 2 Light" w:hAnsi="Bliss 2 Light"/>
          <w:sz w:val="24"/>
          <w:szCs w:val="24"/>
          <w:vertAlign w:val="superscript"/>
        </w:rPr>
        <w:t>th</w:t>
      </w:r>
      <w:r>
        <w:rPr>
          <w:rFonts w:ascii="Bliss 2 Light" w:hAnsi="Bliss 2 Light"/>
          <w:sz w:val="24"/>
          <w:szCs w:val="24"/>
        </w:rPr>
        <w:t xml:space="preserve"> November; there is a template form to do this.  The CCG will then conduct a site assessment before submitting proposals to NHS England; NHS England will consider factors such as area geographical coverage and patient equity of access.  Not all designated sites may therefore be approved</w:t>
      </w:r>
      <w:r w:rsidR="00FA4DEE">
        <w:rPr>
          <w:rFonts w:ascii="Bliss 2 Light" w:hAnsi="Bliss 2 Light"/>
          <w:sz w:val="24"/>
          <w:szCs w:val="24"/>
        </w:rPr>
        <w:t>, at least initially when vaccine supply is limited and many of the priority cohorts may not be able to attend a site</w:t>
      </w:r>
    </w:p>
    <w:p w14:paraId="2FD9BE8A" w14:textId="55035063" w:rsidR="00083468" w:rsidRDefault="00083468" w:rsidP="00083468">
      <w:pPr>
        <w:spacing w:after="0" w:line="240" w:lineRule="auto"/>
        <w:rPr>
          <w:rFonts w:ascii="Bliss 2 Light" w:hAnsi="Bliss 2 Light"/>
          <w:sz w:val="24"/>
          <w:szCs w:val="24"/>
        </w:rPr>
      </w:pPr>
    </w:p>
    <w:p w14:paraId="0498274A" w14:textId="7026B266" w:rsidR="00083468" w:rsidRDefault="00083468" w:rsidP="00083468">
      <w:pPr>
        <w:spacing w:after="0" w:line="240" w:lineRule="auto"/>
        <w:rPr>
          <w:rFonts w:ascii="Bliss 2 Light" w:hAnsi="Bliss 2 Light"/>
          <w:sz w:val="24"/>
          <w:szCs w:val="24"/>
        </w:rPr>
      </w:pPr>
      <w:r>
        <w:rPr>
          <w:rFonts w:ascii="Bliss 2 Light" w:hAnsi="Bliss 2 Light"/>
          <w:sz w:val="24"/>
          <w:szCs w:val="24"/>
        </w:rPr>
        <w:t>The indicative DES specification [Annex A] describes the probable arrangements that will be required of participating practices; unfortunately this is not a final version and there are a number of uncertainties in terms of the commitments that practices will be expected to fulfil if agreeing to participate in the DES; in particular colleagues should note that practices will need to provide ‘the majority’ of the staff required at the designated site from their own workforce, although some volunteer and redeployed staff may be available under local arrangements.  In addition the only guaranteed reimbursement under the DES is an Item of Service of £12.58 per vaccination, payable on completion of the final dose [£25.16</w:t>
      </w:r>
      <w:r w:rsidR="00B84145">
        <w:rPr>
          <w:rFonts w:ascii="Bliss 2 Light" w:hAnsi="Bliss 2 Light"/>
          <w:sz w:val="24"/>
          <w:szCs w:val="24"/>
        </w:rPr>
        <w:t>]</w:t>
      </w:r>
      <w:r>
        <w:rPr>
          <w:rFonts w:ascii="Bliss 2 Light" w:hAnsi="Bliss 2 Light"/>
          <w:sz w:val="24"/>
          <w:szCs w:val="24"/>
        </w:rPr>
        <w:t xml:space="preserve"> unless exceptional circumstances mean a second dose is not delivered, in which case a single IoS will be paid.  CCGs may be able to provide what would be discretionary funding analogous to that provided for the flu programme [such as venue hire and signage] if necessary.</w:t>
      </w:r>
    </w:p>
    <w:p w14:paraId="1803E27B" w14:textId="68145A34" w:rsidR="00083468" w:rsidRDefault="00083468" w:rsidP="00083468">
      <w:pPr>
        <w:spacing w:after="0" w:line="240" w:lineRule="auto"/>
        <w:rPr>
          <w:rFonts w:ascii="Bliss 2 Light" w:hAnsi="Bliss 2 Light"/>
          <w:sz w:val="24"/>
          <w:szCs w:val="24"/>
        </w:rPr>
      </w:pPr>
    </w:p>
    <w:p w14:paraId="6FD56EB4" w14:textId="40F4FE3A" w:rsidR="00083468" w:rsidRDefault="00083468" w:rsidP="00083468">
      <w:pPr>
        <w:spacing w:after="0" w:line="240" w:lineRule="auto"/>
        <w:rPr>
          <w:rFonts w:ascii="Bliss 2 Light" w:hAnsi="Bliss 2 Light"/>
          <w:sz w:val="24"/>
          <w:szCs w:val="24"/>
        </w:rPr>
      </w:pPr>
      <w:r>
        <w:rPr>
          <w:rFonts w:ascii="Bliss 2 Light" w:hAnsi="Bliss 2 Light"/>
          <w:sz w:val="24"/>
          <w:szCs w:val="24"/>
        </w:rPr>
        <w:t xml:space="preserve">In terms of vaccine delivery, colleagues should </w:t>
      </w:r>
      <w:r w:rsidR="00ED36D9">
        <w:rPr>
          <w:rFonts w:ascii="Bliss 2 Light" w:hAnsi="Bliss 2 Light"/>
          <w:sz w:val="24"/>
          <w:szCs w:val="24"/>
        </w:rPr>
        <w:t>note: -</w:t>
      </w:r>
    </w:p>
    <w:p w14:paraId="19BA9C7A" w14:textId="2711BBF4" w:rsidR="00083468" w:rsidRDefault="00083468" w:rsidP="00083468">
      <w:pPr>
        <w:spacing w:after="0" w:line="240" w:lineRule="auto"/>
        <w:rPr>
          <w:rFonts w:ascii="Bliss 2 Light" w:hAnsi="Bliss 2 Light"/>
          <w:sz w:val="24"/>
          <w:szCs w:val="24"/>
        </w:rPr>
      </w:pPr>
    </w:p>
    <w:p w14:paraId="6E644BFD" w14:textId="05EA719F" w:rsidR="00083468" w:rsidRDefault="00B647A9" w:rsidP="00083468">
      <w:pPr>
        <w:pStyle w:val="ListParagraph"/>
        <w:numPr>
          <w:ilvl w:val="0"/>
          <w:numId w:val="4"/>
        </w:numPr>
        <w:spacing w:after="0" w:line="240" w:lineRule="auto"/>
        <w:rPr>
          <w:rFonts w:ascii="Bliss 2 Light" w:hAnsi="Bliss 2 Light"/>
          <w:sz w:val="24"/>
          <w:szCs w:val="24"/>
        </w:rPr>
      </w:pPr>
      <w:r>
        <w:rPr>
          <w:rFonts w:ascii="Bliss 2 Light" w:hAnsi="Bliss 2 Light"/>
          <w:sz w:val="24"/>
          <w:szCs w:val="24"/>
        </w:rPr>
        <w:t xml:space="preserve">Practice groups will need to be able to deliver a minimum of 975 vaccinations per </w:t>
      </w:r>
      <w:r w:rsidR="00ED36D9">
        <w:rPr>
          <w:rFonts w:ascii="Bliss 2 Light" w:hAnsi="Bliss 2 Light"/>
          <w:sz w:val="24"/>
          <w:szCs w:val="24"/>
        </w:rPr>
        <w:t>seven-day</w:t>
      </w:r>
      <w:r>
        <w:rPr>
          <w:rFonts w:ascii="Bliss 2 Light" w:hAnsi="Bliss 2 Light"/>
          <w:sz w:val="24"/>
          <w:szCs w:val="24"/>
        </w:rPr>
        <w:t xml:space="preserve"> period, or multiples of this.</w:t>
      </w:r>
    </w:p>
    <w:p w14:paraId="0962A4B4" w14:textId="715C2256" w:rsidR="00B647A9" w:rsidRDefault="00B647A9" w:rsidP="00B647A9">
      <w:pPr>
        <w:spacing w:after="0" w:line="240" w:lineRule="auto"/>
        <w:rPr>
          <w:rFonts w:ascii="Bliss 2 Light" w:hAnsi="Bliss 2 Light"/>
          <w:sz w:val="24"/>
          <w:szCs w:val="24"/>
        </w:rPr>
      </w:pPr>
    </w:p>
    <w:p w14:paraId="769E3294" w14:textId="57BCD2DF" w:rsidR="00B647A9" w:rsidRDefault="00B647A9" w:rsidP="00B647A9">
      <w:pPr>
        <w:pStyle w:val="ListParagraph"/>
        <w:numPr>
          <w:ilvl w:val="0"/>
          <w:numId w:val="4"/>
        </w:numPr>
        <w:spacing w:after="0" w:line="240" w:lineRule="auto"/>
        <w:rPr>
          <w:rFonts w:ascii="Bliss 2 Light" w:hAnsi="Bliss 2 Light"/>
          <w:sz w:val="24"/>
          <w:szCs w:val="24"/>
        </w:rPr>
      </w:pPr>
      <w:r>
        <w:rPr>
          <w:rFonts w:ascii="Bliss 2 Light" w:hAnsi="Bliss 2 Light"/>
          <w:sz w:val="24"/>
          <w:szCs w:val="24"/>
        </w:rPr>
        <w:t>Designated sites will need to be potentially able to offer a vaccination service 8.00a.m – 8.00p.m, seven days a week, including Bank Holidays, although this utilisation will depend on vaccine supply</w:t>
      </w:r>
    </w:p>
    <w:p w14:paraId="50C99997" w14:textId="77777777" w:rsidR="00B647A9" w:rsidRPr="00B647A9" w:rsidRDefault="00B647A9" w:rsidP="00B647A9">
      <w:pPr>
        <w:pStyle w:val="ListParagraph"/>
        <w:rPr>
          <w:rFonts w:ascii="Bliss 2 Light" w:hAnsi="Bliss 2 Light"/>
          <w:sz w:val="24"/>
          <w:szCs w:val="24"/>
        </w:rPr>
      </w:pPr>
    </w:p>
    <w:p w14:paraId="01F28AF5" w14:textId="59787BBD" w:rsidR="00B647A9" w:rsidRDefault="00B647A9" w:rsidP="00B647A9">
      <w:pPr>
        <w:pStyle w:val="ListParagraph"/>
        <w:numPr>
          <w:ilvl w:val="0"/>
          <w:numId w:val="4"/>
        </w:numPr>
        <w:spacing w:after="0" w:line="240" w:lineRule="auto"/>
        <w:rPr>
          <w:rFonts w:ascii="Bliss 2 Light" w:hAnsi="Bliss 2 Light"/>
          <w:sz w:val="24"/>
          <w:szCs w:val="24"/>
        </w:rPr>
      </w:pPr>
      <w:r>
        <w:rPr>
          <w:rFonts w:ascii="Bliss 2 Light" w:hAnsi="Bliss 2 Light"/>
          <w:sz w:val="24"/>
          <w:szCs w:val="24"/>
        </w:rPr>
        <w:t>Planning should anticipate two doses of vaccine will be needed, probably 21 days apart, and that vaccines will need drawing up and may require dilution.  There may also be time constraints at ambient temperature and temperature storage requirement</w:t>
      </w:r>
    </w:p>
    <w:p w14:paraId="0EDBF9F7" w14:textId="77777777" w:rsidR="00B647A9" w:rsidRPr="00B647A9" w:rsidRDefault="00B647A9" w:rsidP="00B647A9">
      <w:pPr>
        <w:pStyle w:val="ListParagraph"/>
        <w:rPr>
          <w:rFonts w:ascii="Bliss 2 Light" w:hAnsi="Bliss 2 Light"/>
          <w:sz w:val="24"/>
          <w:szCs w:val="24"/>
        </w:rPr>
      </w:pPr>
    </w:p>
    <w:p w14:paraId="7E2FE7C9" w14:textId="2828C94F" w:rsidR="00B647A9" w:rsidRDefault="00B647A9" w:rsidP="00B647A9">
      <w:pPr>
        <w:pStyle w:val="ListParagraph"/>
        <w:numPr>
          <w:ilvl w:val="0"/>
          <w:numId w:val="4"/>
        </w:numPr>
        <w:spacing w:after="0" w:line="240" w:lineRule="auto"/>
        <w:rPr>
          <w:rFonts w:ascii="Bliss 2 Light" w:hAnsi="Bliss 2 Light"/>
          <w:sz w:val="24"/>
          <w:szCs w:val="24"/>
        </w:rPr>
      </w:pPr>
      <w:r>
        <w:rPr>
          <w:rFonts w:ascii="Bliss 2 Light" w:hAnsi="Bliss 2 Light"/>
          <w:sz w:val="24"/>
          <w:szCs w:val="24"/>
        </w:rPr>
        <w:t xml:space="preserve">A period of </w:t>
      </w:r>
      <w:proofErr w:type="gramStart"/>
      <w:r>
        <w:rPr>
          <w:rFonts w:ascii="Bliss 2 Light" w:hAnsi="Bliss 2 Light"/>
          <w:sz w:val="24"/>
          <w:szCs w:val="24"/>
        </w:rPr>
        <w:t>s</w:t>
      </w:r>
      <w:r w:rsidR="00FA4DEE">
        <w:rPr>
          <w:rFonts w:ascii="Bliss 2 Light" w:hAnsi="Bliss 2 Light"/>
          <w:sz w:val="24"/>
          <w:szCs w:val="24"/>
        </w:rPr>
        <w:t>ocially-distanced</w:t>
      </w:r>
      <w:proofErr w:type="gramEnd"/>
      <w:r w:rsidR="00FA4DEE">
        <w:rPr>
          <w:rFonts w:ascii="Bliss 2 Light" w:hAnsi="Bliss 2 Light"/>
          <w:sz w:val="24"/>
          <w:szCs w:val="24"/>
        </w:rPr>
        <w:t xml:space="preserve"> patient</w:t>
      </w:r>
      <w:r>
        <w:rPr>
          <w:rFonts w:ascii="Bliss 2 Light" w:hAnsi="Bliss 2 Light"/>
          <w:sz w:val="24"/>
          <w:szCs w:val="24"/>
        </w:rPr>
        <w:t xml:space="preserve"> post vaccination observation will be required.</w:t>
      </w:r>
    </w:p>
    <w:p w14:paraId="643E75A5" w14:textId="77777777" w:rsidR="00B647A9" w:rsidRPr="00B647A9" w:rsidRDefault="00B647A9" w:rsidP="00B647A9">
      <w:pPr>
        <w:pStyle w:val="ListParagraph"/>
        <w:rPr>
          <w:rFonts w:ascii="Bliss 2 Light" w:hAnsi="Bliss 2 Light"/>
          <w:sz w:val="24"/>
          <w:szCs w:val="24"/>
        </w:rPr>
      </w:pPr>
    </w:p>
    <w:p w14:paraId="0A3667F2" w14:textId="57E586E2" w:rsidR="00B647A9" w:rsidRDefault="00B647A9" w:rsidP="00B647A9">
      <w:pPr>
        <w:pStyle w:val="ListParagraph"/>
        <w:numPr>
          <w:ilvl w:val="0"/>
          <w:numId w:val="4"/>
        </w:numPr>
        <w:spacing w:after="0" w:line="240" w:lineRule="auto"/>
        <w:rPr>
          <w:rFonts w:ascii="Bliss 2 Light" w:hAnsi="Bliss 2 Light"/>
          <w:sz w:val="24"/>
          <w:szCs w:val="24"/>
        </w:rPr>
      </w:pPr>
      <w:r>
        <w:rPr>
          <w:rFonts w:ascii="Bliss 2 Light" w:hAnsi="Bliss 2 Light"/>
          <w:sz w:val="24"/>
          <w:szCs w:val="24"/>
        </w:rPr>
        <w:t xml:space="preserve">The </w:t>
      </w:r>
      <w:r w:rsidR="00ED36D9">
        <w:rPr>
          <w:rFonts w:ascii="Bliss 2 Light" w:hAnsi="Bliss 2 Light"/>
          <w:sz w:val="24"/>
          <w:szCs w:val="24"/>
        </w:rPr>
        <w:t>vaccine,</w:t>
      </w:r>
      <w:r>
        <w:rPr>
          <w:rFonts w:ascii="Bliss 2 Light" w:hAnsi="Bliss 2 Light"/>
          <w:sz w:val="24"/>
          <w:szCs w:val="24"/>
        </w:rPr>
        <w:t xml:space="preserve"> and consumables linked to its delivery [including needles, syringes, and diluents [if required]</w:t>
      </w:r>
      <w:r w:rsidR="00B84145">
        <w:rPr>
          <w:rFonts w:ascii="Bliss 2 Light" w:hAnsi="Bliss 2 Light"/>
          <w:sz w:val="24"/>
          <w:szCs w:val="24"/>
        </w:rPr>
        <w:t>]</w:t>
      </w:r>
      <w:r>
        <w:rPr>
          <w:rFonts w:ascii="Bliss 2 Light" w:hAnsi="Bliss 2 Light"/>
          <w:sz w:val="24"/>
          <w:szCs w:val="24"/>
        </w:rPr>
        <w:t xml:space="preserve"> will be provided free of charge</w:t>
      </w:r>
    </w:p>
    <w:p w14:paraId="7B163595" w14:textId="77777777" w:rsidR="00B647A9" w:rsidRPr="00B647A9" w:rsidRDefault="00B647A9" w:rsidP="00B647A9">
      <w:pPr>
        <w:pStyle w:val="ListParagraph"/>
        <w:rPr>
          <w:rFonts w:ascii="Bliss 2 Light" w:hAnsi="Bliss 2 Light"/>
          <w:sz w:val="24"/>
          <w:szCs w:val="24"/>
        </w:rPr>
      </w:pPr>
    </w:p>
    <w:p w14:paraId="5783EC89" w14:textId="6A822032" w:rsidR="00B647A9" w:rsidRDefault="00B647A9" w:rsidP="00B647A9">
      <w:pPr>
        <w:pStyle w:val="ListParagraph"/>
        <w:numPr>
          <w:ilvl w:val="0"/>
          <w:numId w:val="4"/>
        </w:numPr>
        <w:spacing w:after="0" w:line="240" w:lineRule="auto"/>
        <w:rPr>
          <w:rFonts w:ascii="Bliss 2 Light" w:hAnsi="Bliss 2 Light"/>
          <w:sz w:val="24"/>
          <w:szCs w:val="24"/>
        </w:rPr>
      </w:pPr>
      <w:r>
        <w:rPr>
          <w:rFonts w:ascii="Bliss 2 Light" w:hAnsi="Bliss 2 Light"/>
          <w:sz w:val="24"/>
          <w:szCs w:val="24"/>
        </w:rPr>
        <w:t>PPE requirements will be as for flu immunisation, with PPE available via the national portal</w:t>
      </w:r>
    </w:p>
    <w:p w14:paraId="0B7C6B4F" w14:textId="77777777" w:rsidR="00B647A9" w:rsidRPr="00B647A9" w:rsidRDefault="00B647A9" w:rsidP="00B647A9">
      <w:pPr>
        <w:pStyle w:val="ListParagraph"/>
        <w:rPr>
          <w:rFonts w:ascii="Bliss 2 Light" w:hAnsi="Bliss 2 Light"/>
          <w:sz w:val="24"/>
          <w:szCs w:val="24"/>
        </w:rPr>
      </w:pPr>
    </w:p>
    <w:p w14:paraId="1D1A0D49" w14:textId="6EB93183" w:rsidR="00B647A9" w:rsidRDefault="00B647A9" w:rsidP="00B647A9">
      <w:pPr>
        <w:pStyle w:val="ListParagraph"/>
        <w:numPr>
          <w:ilvl w:val="0"/>
          <w:numId w:val="4"/>
        </w:numPr>
        <w:spacing w:after="0" w:line="240" w:lineRule="auto"/>
        <w:rPr>
          <w:rFonts w:ascii="Bliss 2 Light" w:hAnsi="Bliss 2 Light"/>
          <w:sz w:val="24"/>
          <w:szCs w:val="24"/>
        </w:rPr>
      </w:pPr>
      <w:r>
        <w:rPr>
          <w:rFonts w:ascii="Bliss 2 Light" w:hAnsi="Bliss 2 Light"/>
          <w:sz w:val="24"/>
          <w:szCs w:val="24"/>
        </w:rPr>
        <w:t>A national PGD will be available</w:t>
      </w:r>
    </w:p>
    <w:p w14:paraId="0E105810" w14:textId="77777777" w:rsidR="00B647A9" w:rsidRPr="00B647A9" w:rsidRDefault="00B647A9" w:rsidP="00B647A9">
      <w:pPr>
        <w:pStyle w:val="ListParagraph"/>
        <w:rPr>
          <w:rFonts w:ascii="Bliss 2 Light" w:hAnsi="Bliss 2 Light"/>
          <w:sz w:val="24"/>
          <w:szCs w:val="24"/>
        </w:rPr>
      </w:pPr>
    </w:p>
    <w:p w14:paraId="36058D73" w14:textId="6105B868" w:rsidR="00B647A9" w:rsidRDefault="00B647A9" w:rsidP="00B647A9">
      <w:pPr>
        <w:spacing w:after="0" w:line="240" w:lineRule="auto"/>
        <w:rPr>
          <w:rFonts w:ascii="Bliss 2 Light" w:hAnsi="Bliss 2 Light"/>
          <w:sz w:val="24"/>
          <w:szCs w:val="24"/>
        </w:rPr>
      </w:pPr>
      <w:r>
        <w:rPr>
          <w:rFonts w:ascii="Bliss 2 Light" w:hAnsi="Bliss 2 Light"/>
          <w:sz w:val="24"/>
          <w:szCs w:val="24"/>
        </w:rPr>
        <w:t xml:space="preserve">Colleagues should also note the following </w:t>
      </w:r>
      <w:r w:rsidR="00ED36D9">
        <w:rPr>
          <w:rFonts w:ascii="Bliss 2 Light" w:hAnsi="Bliss 2 Light"/>
          <w:sz w:val="24"/>
          <w:szCs w:val="24"/>
        </w:rPr>
        <w:t>points: -</w:t>
      </w:r>
    </w:p>
    <w:p w14:paraId="383338CF" w14:textId="201732B2" w:rsidR="00B647A9" w:rsidRDefault="00B647A9" w:rsidP="00B647A9">
      <w:pPr>
        <w:spacing w:after="0" w:line="240" w:lineRule="auto"/>
        <w:rPr>
          <w:rFonts w:ascii="Bliss 2 Light" w:hAnsi="Bliss 2 Light"/>
          <w:sz w:val="24"/>
          <w:szCs w:val="24"/>
        </w:rPr>
      </w:pPr>
    </w:p>
    <w:p w14:paraId="350093CE" w14:textId="3AF5D536" w:rsidR="00B647A9" w:rsidRDefault="00B647A9" w:rsidP="00B647A9">
      <w:pPr>
        <w:spacing w:after="0" w:line="240" w:lineRule="auto"/>
        <w:rPr>
          <w:rFonts w:ascii="Bliss 2 Light" w:hAnsi="Bliss 2 Light"/>
          <w:sz w:val="24"/>
          <w:szCs w:val="24"/>
        </w:rPr>
      </w:pPr>
      <w:r>
        <w:rPr>
          <w:rFonts w:ascii="Bliss 2 Light" w:hAnsi="Bliss 2 Light"/>
          <w:b/>
          <w:bCs/>
          <w:sz w:val="24"/>
          <w:szCs w:val="24"/>
        </w:rPr>
        <w:t>Indemnity</w:t>
      </w:r>
      <w:r>
        <w:rPr>
          <w:rFonts w:ascii="Bliss 2 Light" w:hAnsi="Bliss 2 Light"/>
          <w:sz w:val="24"/>
          <w:szCs w:val="24"/>
        </w:rPr>
        <w:t>: clinical negligence cover will be provided by CNSGP, including vaccination by employed or engaged staff of patients not registered at their practice</w:t>
      </w:r>
    </w:p>
    <w:p w14:paraId="040140ED" w14:textId="1D5FD13E" w:rsidR="00B647A9" w:rsidRDefault="00B647A9" w:rsidP="00B647A9">
      <w:pPr>
        <w:spacing w:after="0" w:line="240" w:lineRule="auto"/>
        <w:rPr>
          <w:rFonts w:ascii="Bliss 2 Light" w:hAnsi="Bliss 2 Light"/>
          <w:sz w:val="24"/>
          <w:szCs w:val="24"/>
        </w:rPr>
      </w:pPr>
    </w:p>
    <w:p w14:paraId="76ACE152" w14:textId="5E491FC3" w:rsidR="00B647A9" w:rsidRDefault="00B647A9" w:rsidP="00B647A9">
      <w:pPr>
        <w:spacing w:after="0" w:line="240" w:lineRule="auto"/>
        <w:rPr>
          <w:rFonts w:ascii="Bliss 2 Light" w:hAnsi="Bliss 2 Light"/>
          <w:sz w:val="24"/>
          <w:szCs w:val="24"/>
        </w:rPr>
      </w:pPr>
      <w:r>
        <w:rPr>
          <w:rFonts w:ascii="Bliss 2 Light" w:hAnsi="Bliss 2 Light"/>
          <w:b/>
          <w:bCs/>
          <w:sz w:val="24"/>
          <w:szCs w:val="24"/>
        </w:rPr>
        <w:t>Call – recall system:</w:t>
      </w:r>
      <w:r>
        <w:rPr>
          <w:rFonts w:ascii="Bliss 2 Light" w:hAnsi="Bliss 2 Light"/>
          <w:sz w:val="24"/>
          <w:szCs w:val="24"/>
        </w:rPr>
        <w:t xml:space="preserve"> The NHS will operate a national programme inviting patients to book an appointment, participating practices will also be asked to contact eligible patients, and can join the national direct booking arrangements subject to meeting the additional [ as yet unspecified] requirements involved.  Practices will need to ensure they use all vaccine supplies made available</w:t>
      </w:r>
      <w:r w:rsidR="00B84145">
        <w:rPr>
          <w:rFonts w:ascii="Bliss 2 Light" w:hAnsi="Bliss 2 Light"/>
          <w:sz w:val="24"/>
          <w:szCs w:val="24"/>
        </w:rPr>
        <w:t>.</w:t>
      </w:r>
      <w:r>
        <w:rPr>
          <w:rFonts w:ascii="Bliss 2 Light" w:hAnsi="Bliss 2 Light"/>
          <w:sz w:val="24"/>
          <w:szCs w:val="24"/>
        </w:rPr>
        <w:t xml:space="preserve"> </w:t>
      </w:r>
    </w:p>
    <w:p w14:paraId="636E8565" w14:textId="22005ADF" w:rsidR="007B4366" w:rsidRDefault="007B4366" w:rsidP="00B647A9">
      <w:pPr>
        <w:spacing w:after="0" w:line="240" w:lineRule="auto"/>
        <w:rPr>
          <w:rFonts w:ascii="Bliss 2 Light" w:hAnsi="Bliss 2 Light"/>
          <w:sz w:val="24"/>
          <w:szCs w:val="24"/>
        </w:rPr>
      </w:pPr>
    </w:p>
    <w:p w14:paraId="02AAD510" w14:textId="2DB2A912" w:rsidR="007B4366" w:rsidRDefault="00ED36D9" w:rsidP="00B647A9">
      <w:pPr>
        <w:spacing w:after="0" w:line="240" w:lineRule="auto"/>
        <w:rPr>
          <w:rFonts w:ascii="Bliss 2 Light" w:hAnsi="Bliss 2 Light"/>
          <w:sz w:val="24"/>
          <w:szCs w:val="24"/>
        </w:rPr>
      </w:pPr>
      <w:r>
        <w:rPr>
          <w:rFonts w:ascii="Bliss 2 Light" w:hAnsi="Bliss 2 Light"/>
          <w:b/>
          <w:bCs/>
          <w:sz w:val="24"/>
          <w:szCs w:val="24"/>
        </w:rPr>
        <w:t>Consent</w:t>
      </w:r>
      <w:r w:rsidR="00B84145">
        <w:rPr>
          <w:rFonts w:ascii="Bliss 2 Light" w:hAnsi="Bliss 2 Light"/>
          <w:b/>
          <w:bCs/>
          <w:sz w:val="24"/>
          <w:szCs w:val="24"/>
        </w:rPr>
        <w:t xml:space="preserve">: </w:t>
      </w:r>
      <w:r w:rsidRPr="00ED36D9">
        <w:rPr>
          <w:rFonts w:ascii="Bliss 2 Light" w:hAnsi="Bliss 2 Light"/>
          <w:sz w:val="24"/>
          <w:szCs w:val="24"/>
        </w:rPr>
        <w:t>A</w:t>
      </w:r>
      <w:r w:rsidR="007B4366">
        <w:rPr>
          <w:rFonts w:ascii="Bliss 2 Light" w:hAnsi="Bliss 2 Light"/>
          <w:sz w:val="24"/>
          <w:szCs w:val="24"/>
        </w:rPr>
        <w:t xml:space="preserve"> national consent form will be available, together with clinical guidance on the administration of the vaccine. Pre and Post vaccination information material will be nationally available for practices</w:t>
      </w:r>
    </w:p>
    <w:p w14:paraId="2BC2105E" w14:textId="4EFAC17C" w:rsidR="007B4366" w:rsidRDefault="007B4366" w:rsidP="00B647A9">
      <w:pPr>
        <w:spacing w:after="0" w:line="240" w:lineRule="auto"/>
        <w:rPr>
          <w:rFonts w:ascii="Bliss 2 Light" w:hAnsi="Bliss 2 Light"/>
          <w:sz w:val="24"/>
          <w:szCs w:val="24"/>
        </w:rPr>
      </w:pPr>
    </w:p>
    <w:p w14:paraId="04DD9C00" w14:textId="1D31FE5D" w:rsidR="007B4366" w:rsidRDefault="007B4366" w:rsidP="00B647A9">
      <w:pPr>
        <w:spacing w:after="0" w:line="240" w:lineRule="auto"/>
        <w:rPr>
          <w:rFonts w:ascii="Bliss 2 Light" w:hAnsi="Bliss 2 Light"/>
          <w:sz w:val="24"/>
          <w:szCs w:val="24"/>
        </w:rPr>
      </w:pPr>
      <w:r>
        <w:rPr>
          <w:rFonts w:ascii="Bliss 2 Light" w:hAnsi="Bliss 2 Light"/>
          <w:b/>
          <w:bCs/>
          <w:sz w:val="24"/>
          <w:szCs w:val="24"/>
        </w:rPr>
        <w:t xml:space="preserve">Training: </w:t>
      </w:r>
      <w:r>
        <w:rPr>
          <w:rFonts w:ascii="Bliss 2 Light" w:hAnsi="Bliss 2 Light"/>
          <w:sz w:val="24"/>
          <w:szCs w:val="24"/>
        </w:rPr>
        <w:t xml:space="preserve"> An online training module will be provided; and Standard Operating Procedures will be published; practices will be responsible for overseeing and recording training compliance.</w:t>
      </w:r>
    </w:p>
    <w:p w14:paraId="21F7F3AE" w14:textId="404C0F09" w:rsidR="007B4366" w:rsidRDefault="007B4366" w:rsidP="00B647A9">
      <w:pPr>
        <w:spacing w:after="0" w:line="240" w:lineRule="auto"/>
        <w:rPr>
          <w:rFonts w:ascii="Bliss 2 Light" w:hAnsi="Bliss 2 Light"/>
          <w:sz w:val="24"/>
          <w:szCs w:val="24"/>
        </w:rPr>
      </w:pPr>
    </w:p>
    <w:p w14:paraId="40E9A848" w14:textId="202B5808" w:rsidR="007B4366" w:rsidRDefault="007B4366" w:rsidP="00B647A9">
      <w:pPr>
        <w:spacing w:after="0" w:line="240" w:lineRule="auto"/>
        <w:rPr>
          <w:rFonts w:ascii="Bliss 2 Light" w:hAnsi="Bliss 2 Light"/>
          <w:sz w:val="24"/>
          <w:szCs w:val="24"/>
        </w:rPr>
      </w:pPr>
      <w:r>
        <w:rPr>
          <w:rFonts w:ascii="Bliss 2 Light" w:hAnsi="Bliss 2 Light"/>
          <w:sz w:val="24"/>
          <w:szCs w:val="24"/>
        </w:rPr>
        <w:t xml:space="preserve">The Government, via the Human Medicines [Coronavirus and </w:t>
      </w:r>
      <w:r w:rsidR="00ED36D9">
        <w:rPr>
          <w:rFonts w:ascii="Bliss 2 Light" w:hAnsi="Bliss 2 Light"/>
          <w:sz w:val="24"/>
          <w:szCs w:val="24"/>
        </w:rPr>
        <w:t>Influenza] [</w:t>
      </w:r>
      <w:r>
        <w:rPr>
          <w:rFonts w:ascii="Bliss 2 Light" w:hAnsi="Bliss 2 Light"/>
          <w:sz w:val="24"/>
          <w:szCs w:val="24"/>
        </w:rPr>
        <w:t>Amendment] Regulations 2020 has widened the range of those allowed to administer the vaccine under supervision.</w:t>
      </w:r>
    </w:p>
    <w:p w14:paraId="7DB29C13" w14:textId="481A6E40" w:rsidR="007B4366" w:rsidRDefault="007B4366" w:rsidP="00B647A9">
      <w:pPr>
        <w:spacing w:after="0" w:line="240" w:lineRule="auto"/>
        <w:rPr>
          <w:rFonts w:ascii="Bliss 2 Light" w:hAnsi="Bliss 2 Light"/>
          <w:sz w:val="24"/>
          <w:szCs w:val="24"/>
        </w:rPr>
      </w:pPr>
    </w:p>
    <w:p w14:paraId="39047613" w14:textId="564B00B9" w:rsidR="007B4366" w:rsidRDefault="007B4366" w:rsidP="00B647A9">
      <w:pPr>
        <w:spacing w:after="0" w:line="240" w:lineRule="auto"/>
        <w:rPr>
          <w:rFonts w:ascii="Bliss 2 Light" w:hAnsi="Bliss 2 Light"/>
          <w:sz w:val="24"/>
          <w:szCs w:val="24"/>
        </w:rPr>
      </w:pPr>
      <w:r>
        <w:rPr>
          <w:rFonts w:ascii="Bliss 2 Light" w:hAnsi="Bliss 2 Light"/>
          <w:b/>
          <w:bCs/>
          <w:sz w:val="24"/>
          <w:szCs w:val="24"/>
        </w:rPr>
        <w:t xml:space="preserve">Housebound: </w:t>
      </w:r>
      <w:r>
        <w:rPr>
          <w:rFonts w:ascii="Bliss 2 Light" w:hAnsi="Bliss 2 Light"/>
          <w:sz w:val="24"/>
          <w:szCs w:val="24"/>
        </w:rPr>
        <w:t xml:space="preserve"> The Covid19 specification will state that the practice must make all reasonable efforts to ensure the patient is vaccinated if unable to attend the designated site, and suggests CCG support will be </w:t>
      </w:r>
      <w:r w:rsidR="00B84145">
        <w:rPr>
          <w:rFonts w:ascii="Bliss 2 Light" w:hAnsi="Bliss 2 Light"/>
          <w:sz w:val="24"/>
          <w:szCs w:val="24"/>
        </w:rPr>
        <w:t>available,</w:t>
      </w:r>
      <w:r>
        <w:rPr>
          <w:rFonts w:ascii="Bliss 2 Light" w:hAnsi="Bliss 2 Light"/>
          <w:sz w:val="24"/>
          <w:szCs w:val="24"/>
        </w:rPr>
        <w:t xml:space="preserve"> for example, </w:t>
      </w:r>
      <w:r w:rsidR="00FA4DEE">
        <w:rPr>
          <w:rFonts w:ascii="Bliss 2 Light" w:hAnsi="Bliss 2 Light"/>
          <w:sz w:val="24"/>
          <w:szCs w:val="24"/>
        </w:rPr>
        <w:t>via</w:t>
      </w:r>
      <w:r w:rsidR="009318D7">
        <w:rPr>
          <w:rFonts w:ascii="Bliss 2 Light" w:hAnsi="Bliss 2 Light"/>
          <w:sz w:val="24"/>
          <w:szCs w:val="24"/>
        </w:rPr>
        <w:t xml:space="preserve"> </w:t>
      </w:r>
      <w:r>
        <w:rPr>
          <w:rFonts w:ascii="Bliss 2 Light" w:hAnsi="Bliss 2 Light"/>
          <w:sz w:val="24"/>
          <w:szCs w:val="24"/>
        </w:rPr>
        <w:t>community providers to deliver such vaccinations</w:t>
      </w:r>
      <w:r w:rsidR="00FA4DEE">
        <w:rPr>
          <w:rFonts w:ascii="Bliss 2 Light" w:hAnsi="Bliss 2 Light"/>
          <w:sz w:val="24"/>
          <w:szCs w:val="24"/>
        </w:rPr>
        <w:t>, although there are no firm details of this</w:t>
      </w:r>
    </w:p>
    <w:p w14:paraId="13FAD663" w14:textId="18FF45CB" w:rsidR="007B4366" w:rsidRDefault="007B4366" w:rsidP="00B647A9">
      <w:pPr>
        <w:spacing w:after="0" w:line="240" w:lineRule="auto"/>
        <w:rPr>
          <w:rFonts w:ascii="Bliss 2 Light" w:hAnsi="Bliss 2 Light"/>
          <w:sz w:val="24"/>
          <w:szCs w:val="24"/>
        </w:rPr>
      </w:pPr>
    </w:p>
    <w:p w14:paraId="14254E92" w14:textId="1DB0BCE8" w:rsidR="007B4366" w:rsidRDefault="007B4366" w:rsidP="00B647A9">
      <w:pPr>
        <w:spacing w:after="0" w:line="240" w:lineRule="auto"/>
        <w:rPr>
          <w:rFonts w:ascii="Bliss 2 Light" w:hAnsi="Bliss 2 Light"/>
          <w:sz w:val="24"/>
          <w:szCs w:val="24"/>
        </w:rPr>
      </w:pPr>
      <w:r>
        <w:rPr>
          <w:rFonts w:ascii="Bliss 2 Light" w:hAnsi="Bliss 2 Light"/>
          <w:sz w:val="24"/>
          <w:szCs w:val="24"/>
        </w:rPr>
        <w:t xml:space="preserve">As these arrangements involve groupings of GP practices that may not completely represent current PCN memberships, especially if </w:t>
      </w:r>
      <w:r w:rsidR="009318D7">
        <w:rPr>
          <w:rFonts w:ascii="Bliss 2 Light" w:hAnsi="Bliss 2 Light"/>
          <w:sz w:val="24"/>
          <w:szCs w:val="24"/>
        </w:rPr>
        <w:t xml:space="preserve">GP practice </w:t>
      </w:r>
      <w:r>
        <w:rPr>
          <w:rFonts w:ascii="Bliss 2 Light" w:hAnsi="Bliss 2 Light"/>
          <w:sz w:val="24"/>
          <w:szCs w:val="24"/>
        </w:rPr>
        <w:t>participation in the DES is patchy and a wider footprint is being used, all collaborating practices will need to sign a Covid19 Enhanced Service Vaccination Collaboration Agreement.  NHS England will provide a template for this which can be adapted locally.  This will describe arrangements for:</w:t>
      </w:r>
    </w:p>
    <w:p w14:paraId="25E41DC3" w14:textId="3B56990F" w:rsidR="007B4366" w:rsidRDefault="007B4366" w:rsidP="00B647A9">
      <w:pPr>
        <w:spacing w:after="0" w:line="240" w:lineRule="auto"/>
        <w:rPr>
          <w:rFonts w:ascii="Bliss 2 Light" w:hAnsi="Bliss 2 Light"/>
          <w:sz w:val="24"/>
          <w:szCs w:val="24"/>
        </w:rPr>
      </w:pPr>
    </w:p>
    <w:p w14:paraId="593FFA0F" w14:textId="787DCC6C" w:rsidR="007B4366" w:rsidRDefault="007B4366" w:rsidP="007B4366">
      <w:pPr>
        <w:pStyle w:val="ListParagraph"/>
        <w:numPr>
          <w:ilvl w:val="0"/>
          <w:numId w:val="5"/>
        </w:numPr>
        <w:spacing w:after="0" w:line="240" w:lineRule="auto"/>
        <w:rPr>
          <w:rFonts w:ascii="Bliss 2 Light" w:hAnsi="Bliss 2 Light"/>
          <w:sz w:val="24"/>
          <w:szCs w:val="24"/>
        </w:rPr>
      </w:pPr>
      <w:r>
        <w:rPr>
          <w:rFonts w:ascii="Bliss 2 Light" w:hAnsi="Bliss 2 Light"/>
          <w:sz w:val="24"/>
          <w:szCs w:val="24"/>
        </w:rPr>
        <w:t>Patient record sharing arrangements in line with GDPR</w:t>
      </w:r>
    </w:p>
    <w:p w14:paraId="0D184D8A" w14:textId="66F14DE5" w:rsidR="007B4366" w:rsidRDefault="007B4366" w:rsidP="007B4366">
      <w:pPr>
        <w:spacing w:after="0" w:line="240" w:lineRule="auto"/>
        <w:rPr>
          <w:rFonts w:ascii="Bliss 2 Light" w:hAnsi="Bliss 2 Light"/>
          <w:sz w:val="24"/>
          <w:szCs w:val="24"/>
        </w:rPr>
      </w:pPr>
    </w:p>
    <w:p w14:paraId="52462634" w14:textId="1C0EADB8" w:rsidR="007B4366" w:rsidRDefault="007B4366" w:rsidP="007B4366">
      <w:pPr>
        <w:pStyle w:val="ListParagraph"/>
        <w:numPr>
          <w:ilvl w:val="0"/>
          <w:numId w:val="5"/>
        </w:numPr>
        <w:spacing w:after="0" w:line="240" w:lineRule="auto"/>
        <w:rPr>
          <w:rFonts w:ascii="Bliss 2 Light" w:hAnsi="Bliss 2 Light"/>
          <w:sz w:val="24"/>
          <w:szCs w:val="24"/>
        </w:rPr>
      </w:pPr>
      <w:r>
        <w:rPr>
          <w:rFonts w:ascii="Bliss 2 Light" w:hAnsi="Bliss 2 Light"/>
          <w:sz w:val="24"/>
          <w:szCs w:val="24"/>
        </w:rPr>
        <w:t>Reporting arrangements for activity data, vaccine stock, designated site capacity, and other commissioner required details</w:t>
      </w:r>
    </w:p>
    <w:p w14:paraId="63AAFAF8" w14:textId="77777777" w:rsidR="007B4366" w:rsidRPr="007B4366" w:rsidRDefault="007B4366" w:rsidP="007B4366">
      <w:pPr>
        <w:pStyle w:val="ListParagraph"/>
        <w:rPr>
          <w:rFonts w:ascii="Bliss 2 Light" w:hAnsi="Bliss 2 Light"/>
          <w:sz w:val="24"/>
          <w:szCs w:val="24"/>
        </w:rPr>
      </w:pPr>
    </w:p>
    <w:p w14:paraId="7A2B2157" w14:textId="324EFA51" w:rsidR="007B4366" w:rsidRDefault="007B4366" w:rsidP="007B4366">
      <w:pPr>
        <w:pStyle w:val="ListParagraph"/>
        <w:numPr>
          <w:ilvl w:val="0"/>
          <w:numId w:val="5"/>
        </w:numPr>
        <w:spacing w:after="0" w:line="240" w:lineRule="auto"/>
        <w:rPr>
          <w:rFonts w:ascii="Bliss 2 Light" w:hAnsi="Bliss 2 Light"/>
          <w:sz w:val="24"/>
          <w:szCs w:val="24"/>
        </w:rPr>
      </w:pPr>
      <w:r>
        <w:rPr>
          <w:rFonts w:ascii="Bliss 2 Light" w:hAnsi="Bliss 2 Light"/>
          <w:sz w:val="24"/>
          <w:szCs w:val="24"/>
        </w:rPr>
        <w:t>Call/recall arrangements</w:t>
      </w:r>
    </w:p>
    <w:p w14:paraId="7B282E13" w14:textId="77777777" w:rsidR="007B4366" w:rsidRPr="007B4366" w:rsidRDefault="007B4366" w:rsidP="007B4366">
      <w:pPr>
        <w:pStyle w:val="ListParagraph"/>
        <w:rPr>
          <w:rFonts w:ascii="Bliss 2 Light" w:hAnsi="Bliss 2 Light"/>
          <w:sz w:val="24"/>
          <w:szCs w:val="24"/>
        </w:rPr>
      </w:pPr>
    </w:p>
    <w:p w14:paraId="1AE5C0F5" w14:textId="65245081" w:rsidR="007B4366" w:rsidRDefault="007B4366" w:rsidP="007B4366">
      <w:pPr>
        <w:pStyle w:val="ListParagraph"/>
        <w:numPr>
          <w:ilvl w:val="0"/>
          <w:numId w:val="5"/>
        </w:numPr>
        <w:spacing w:after="0" w:line="240" w:lineRule="auto"/>
        <w:rPr>
          <w:rFonts w:ascii="Bliss 2 Light" w:hAnsi="Bliss 2 Light"/>
          <w:sz w:val="24"/>
          <w:szCs w:val="24"/>
        </w:rPr>
      </w:pPr>
      <w:r>
        <w:rPr>
          <w:rFonts w:ascii="Bliss 2 Light" w:hAnsi="Bliss 2 Light"/>
          <w:sz w:val="24"/>
          <w:szCs w:val="24"/>
        </w:rPr>
        <w:t>Arrangements for sharing and deploying staff</w:t>
      </w:r>
    </w:p>
    <w:p w14:paraId="26F15D89" w14:textId="77777777" w:rsidR="007B4366" w:rsidRPr="007B4366" w:rsidRDefault="007B4366" w:rsidP="007B4366">
      <w:pPr>
        <w:pStyle w:val="ListParagraph"/>
        <w:rPr>
          <w:rFonts w:ascii="Bliss 2 Light" w:hAnsi="Bliss 2 Light"/>
          <w:sz w:val="24"/>
          <w:szCs w:val="24"/>
        </w:rPr>
      </w:pPr>
    </w:p>
    <w:p w14:paraId="3D314A04" w14:textId="5D157AFD" w:rsidR="007B4366" w:rsidRDefault="007B4366" w:rsidP="007B4366">
      <w:pPr>
        <w:pStyle w:val="ListParagraph"/>
        <w:numPr>
          <w:ilvl w:val="0"/>
          <w:numId w:val="5"/>
        </w:numPr>
        <w:spacing w:after="0" w:line="240" w:lineRule="auto"/>
        <w:rPr>
          <w:rFonts w:ascii="Bliss 2 Light" w:hAnsi="Bliss 2 Light"/>
          <w:sz w:val="24"/>
          <w:szCs w:val="24"/>
        </w:rPr>
      </w:pPr>
      <w:r>
        <w:rPr>
          <w:rFonts w:ascii="Bliss 2 Light" w:hAnsi="Bliss 2 Light"/>
          <w:sz w:val="24"/>
          <w:szCs w:val="24"/>
        </w:rPr>
        <w:t>Financial arrangements</w:t>
      </w:r>
    </w:p>
    <w:p w14:paraId="7C391B65" w14:textId="77777777" w:rsidR="007B4366" w:rsidRPr="007B4366" w:rsidRDefault="007B4366" w:rsidP="007B4366">
      <w:pPr>
        <w:pStyle w:val="ListParagraph"/>
        <w:rPr>
          <w:rFonts w:ascii="Bliss 2 Light" w:hAnsi="Bliss 2 Light"/>
          <w:sz w:val="24"/>
          <w:szCs w:val="24"/>
        </w:rPr>
      </w:pPr>
    </w:p>
    <w:p w14:paraId="1C1C1407" w14:textId="2CDB5536" w:rsidR="007B4366" w:rsidRDefault="007B4366" w:rsidP="007B4366">
      <w:pPr>
        <w:pStyle w:val="ListParagraph"/>
        <w:numPr>
          <w:ilvl w:val="0"/>
          <w:numId w:val="5"/>
        </w:numPr>
        <w:spacing w:after="0" w:line="240" w:lineRule="auto"/>
        <w:rPr>
          <w:rFonts w:ascii="Bliss 2 Light" w:hAnsi="Bliss 2 Light"/>
          <w:sz w:val="24"/>
          <w:szCs w:val="24"/>
        </w:rPr>
      </w:pPr>
      <w:r>
        <w:rPr>
          <w:rFonts w:ascii="Bliss 2 Light" w:hAnsi="Bliss 2 Light"/>
          <w:sz w:val="24"/>
          <w:szCs w:val="24"/>
        </w:rPr>
        <w:t>Arrangements for the use of the designated site</w:t>
      </w:r>
    </w:p>
    <w:p w14:paraId="1B20EA97" w14:textId="77777777" w:rsidR="007B4366" w:rsidRPr="007B4366" w:rsidRDefault="007B4366" w:rsidP="007B4366">
      <w:pPr>
        <w:pStyle w:val="ListParagraph"/>
        <w:rPr>
          <w:rFonts w:ascii="Bliss 2 Light" w:hAnsi="Bliss 2 Light"/>
          <w:sz w:val="24"/>
          <w:szCs w:val="24"/>
        </w:rPr>
      </w:pPr>
    </w:p>
    <w:p w14:paraId="7560BC33" w14:textId="7D6660B9" w:rsidR="007B4366" w:rsidRDefault="007B4366" w:rsidP="007B4366">
      <w:pPr>
        <w:pStyle w:val="ListParagraph"/>
        <w:numPr>
          <w:ilvl w:val="0"/>
          <w:numId w:val="5"/>
        </w:numPr>
        <w:spacing w:after="0" w:line="240" w:lineRule="auto"/>
        <w:rPr>
          <w:rFonts w:ascii="Bliss 2 Light" w:hAnsi="Bliss 2 Light"/>
          <w:sz w:val="24"/>
          <w:szCs w:val="24"/>
        </w:rPr>
      </w:pPr>
      <w:r>
        <w:rPr>
          <w:rFonts w:ascii="Bliss 2 Light" w:hAnsi="Bliss 2 Light"/>
          <w:sz w:val="24"/>
          <w:szCs w:val="24"/>
        </w:rPr>
        <w:t>Sub-contracting arrangements [if in place]</w:t>
      </w:r>
    </w:p>
    <w:p w14:paraId="2DE44B60" w14:textId="77777777" w:rsidR="007B4366" w:rsidRPr="007B4366" w:rsidRDefault="007B4366" w:rsidP="007B4366">
      <w:pPr>
        <w:pStyle w:val="ListParagraph"/>
        <w:rPr>
          <w:rFonts w:ascii="Bliss 2 Light" w:hAnsi="Bliss 2 Light"/>
          <w:sz w:val="24"/>
          <w:szCs w:val="24"/>
        </w:rPr>
      </w:pPr>
    </w:p>
    <w:p w14:paraId="5B99948A" w14:textId="13206EDC" w:rsidR="007B4366" w:rsidRDefault="007B4366" w:rsidP="00952EF7">
      <w:pPr>
        <w:pStyle w:val="ListParagraph"/>
        <w:numPr>
          <w:ilvl w:val="0"/>
          <w:numId w:val="5"/>
        </w:numPr>
        <w:spacing w:after="0" w:line="240" w:lineRule="auto"/>
        <w:ind w:left="714" w:hanging="357"/>
        <w:rPr>
          <w:rFonts w:ascii="Bliss 2 Light" w:hAnsi="Bliss 2 Light"/>
          <w:sz w:val="24"/>
          <w:szCs w:val="24"/>
        </w:rPr>
      </w:pPr>
      <w:r>
        <w:rPr>
          <w:rFonts w:ascii="Bliss 2 Light" w:hAnsi="Bliss 2 Light"/>
          <w:sz w:val="24"/>
          <w:szCs w:val="24"/>
        </w:rPr>
        <w:t xml:space="preserve">Arrangements for vaccinating patients [including unregistered patients and Practice staff] to ensure </w:t>
      </w:r>
      <w:r w:rsidR="00952EF7">
        <w:rPr>
          <w:rFonts w:ascii="Bliss 2 Light" w:hAnsi="Bliss 2 Light"/>
          <w:sz w:val="24"/>
          <w:szCs w:val="24"/>
        </w:rPr>
        <w:t>CNSGP cover applies</w:t>
      </w:r>
    </w:p>
    <w:p w14:paraId="487426BA" w14:textId="0F4F9E42" w:rsidR="00952EF7" w:rsidRDefault="00952EF7" w:rsidP="00952EF7">
      <w:pPr>
        <w:pStyle w:val="ListParagraph"/>
        <w:rPr>
          <w:rFonts w:ascii="Bliss 2 Light" w:hAnsi="Bliss 2 Light"/>
          <w:sz w:val="24"/>
          <w:szCs w:val="24"/>
        </w:rPr>
      </w:pPr>
    </w:p>
    <w:p w14:paraId="5E4998B4" w14:textId="774B4739" w:rsidR="00952EF7" w:rsidRDefault="00952EF7" w:rsidP="00952EF7">
      <w:pPr>
        <w:spacing w:after="0" w:line="240" w:lineRule="auto"/>
        <w:rPr>
          <w:rFonts w:ascii="Bliss 2 Light" w:hAnsi="Bliss 2 Light"/>
          <w:sz w:val="24"/>
          <w:szCs w:val="24"/>
        </w:rPr>
      </w:pPr>
      <w:r>
        <w:rPr>
          <w:rFonts w:ascii="Bliss 2 Light" w:hAnsi="Bliss 2 Light"/>
          <w:sz w:val="24"/>
          <w:szCs w:val="24"/>
        </w:rPr>
        <w:t>The above is a summary of the three original documents available at:</w:t>
      </w:r>
    </w:p>
    <w:p w14:paraId="0EDFF298" w14:textId="406A64FF" w:rsidR="00952EF7" w:rsidRDefault="00952EF7" w:rsidP="00952EF7">
      <w:pPr>
        <w:spacing w:after="0" w:line="240" w:lineRule="auto"/>
        <w:rPr>
          <w:rFonts w:ascii="Bliss 2 Light" w:hAnsi="Bliss 2 Light"/>
          <w:sz w:val="24"/>
          <w:szCs w:val="24"/>
        </w:rPr>
      </w:pPr>
    </w:p>
    <w:bookmarkStart w:id="0" w:name="_Hlk55999357"/>
    <w:p w14:paraId="4CB151D1" w14:textId="10FF36E0" w:rsidR="00952EF7" w:rsidRDefault="00485E96" w:rsidP="00952EF7">
      <w:pPr>
        <w:spacing w:after="0" w:line="240" w:lineRule="auto"/>
        <w:rPr>
          <w:rFonts w:ascii="Bliss 2 Light" w:hAnsi="Bliss 2 Light"/>
          <w:sz w:val="24"/>
          <w:szCs w:val="24"/>
        </w:rPr>
      </w:pPr>
      <w:r>
        <w:fldChar w:fldCharType="begin"/>
      </w:r>
      <w:r>
        <w:instrText xml:space="preserve"> HYPERLINK "http://www.england.nhs.uk/coronavirus/primary-care" </w:instrText>
      </w:r>
      <w:r>
        <w:fldChar w:fldCharType="separate"/>
      </w:r>
      <w:r w:rsidR="00952EF7" w:rsidRPr="00DB0F2B">
        <w:rPr>
          <w:rStyle w:val="Hyperlink"/>
          <w:rFonts w:ascii="Bliss 2 Light" w:hAnsi="Bliss 2 Light"/>
          <w:sz w:val="24"/>
          <w:szCs w:val="24"/>
        </w:rPr>
        <w:t>http://www.england.nhs.uk/coronavirus/primary-care</w:t>
      </w:r>
      <w:r>
        <w:rPr>
          <w:rStyle w:val="Hyperlink"/>
          <w:rFonts w:ascii="Bliss 2 Light" w:hAnsi="Bliss 2 Light"/>
          <w:sz w:val="24"/>
          <w:szCs w:val="24"/>
        </w:rPr>
        <w:fldChar w:fldCharType="end"/>
      </w:r>
    </w:p>
    <w:bookmarkEnd w:id="0"/>
    <w:p w14:paraId="29E8FBBB" w14:textId="7EEAC730" w:rsidR="00952EF7" w:rsidRDefault="00952EF7" w:rsidP="00952EF7">
      <w:pPr>
        <w:spacing w:after="0" w:line="240" w:lineRule="auto"/>
        <w:rPr>
          <w:rFonts w:ascii="Bliss 2 Light" w:hAnsi="Bliss 2 Light"/>
          <w:sz w:val="24"/>
          <w:szCs w:val="24"/>
        </w:rPr>
      </w:pPr>
    </w:p>
    <w:p w14:paraId="0FE86DCF" w14:textId="7C70A542" w:rsidR="00952EF7" w:rsidRDefault="00952EF7" w:rsidP="00952EF7">
      <w:pPr>
        <w:pStyle w:val="ListParagraph"/>
        <w:numPr>
          <w:ilvl w:val="0"/>
          <w:numId w:val="6"/>
        </w:numPr>
        <w:spacing w:after="0" w:line="240" w:lineRule="auto"/>
        <w:rPr>
          <w:rFonts w:ascii="Bliss 2 Light" w:hAnsi="Bliss 2 Light"/>
          <w:sz w:val="24"/>
          <w:szCs w:val="24"/>
        </w:rPr>
      </w:pPr>
      <w:r>
        <w:rPr>
          <w:rFonts w:ascii="Bliss 2 Light" w:hAnsi="Bliss 2 Light"/>
          <w:sz w:val="24"/>
          <w:szCs w:val="24"/>
        </w:rPr>
        <w:t>9</w:t>
      </w:r>
      <w:r w:rsidRPr="00952EF7">
        <w:rPr>
          <w:rFonts w:ascii="Bliss 2 Light" w:hAnsi="Bliss 2 Light"/>
          <w:sz w:val="24"/>
          <w:szCs w:val="24"/>
          <w:vertAlign w:val="superscript"/>
        </w:rPr>
        <w:t>th</w:t>
      </w:r>
      <w:r>
        <w:rPr>
          <w:rFonts w:ascii="Bliss 2 Light" w:hAnsi="Bliss 2 Light"/>
          <w:sz w:val="24"/>
          <w:szCs w:val="24"/>
        </w:rPr>
        <w:t xml:space="preserve"> November Letter: Urgent Preparing for General Practice to Contribute to a potential Covid19 Vaccination Programme</w:t>
      </w:r>
    </w:p>
    <w:p w14:paraId="0880CB84" w14:textId="14E63883" w:rsidR="00952EF7" w:rsidRDefault="00952EF7" w:rsidP="00952EF7">
      <w:pPr>
        <w:spacing w:after="0" w:line="240" w:lineRule="auto"/>
        <w:rPr>
          <w:rFonts w:ascii="Bliss 2 Light" w:hAnsi="Bliss 2 Light"/>
          <w:sz w:val="24"/>
          <w:szCs w:val="24"/>
        </w:rPr>
      </w:pPr>
    </w:p>
    <w:p w14:paraId="5F12C557" w14:textId="28FAA5AA" w:rsidR="00952EF7" w:rsidRDefault="00952EF7" w:rsidP="00952EF7">
      <w:pPr>
        <w:pStyle w:val="ListParagraph"/>
        <w:numPr>
          <w:ilvl w:val="0"/>
          <w:numId w:val="6"/>
        </w:numPr>
        <w:spacing w:after="0" w:line="240" w:lineRule="auto"/>
        <w:rPr>
          <w:rFonts w:ascii="Bliss 2 Light" w:hAnsi="Bliss 2 Light"/>
          <w:sz w:val="24"/>
          <w:szCs w:val="24"/>
        </w:rPr>
      </w:pPr>
      <w:r>
        <w:rPr>
          <w:rFonts w:ascii="Bliss 2 Light" w:hAnsi="Bliss 2 Light"/>
          <w:sz w:val="24"/>
          <w:szCs w:val="24"/>
        </w:rPr>
        <w:t>Annex A: Indicative Enhanced Service Specification: Covid19 Vaccination Programme 2020/21</w:t>
      </w:r>
    </w:p>
    <w:p w14:paraId="7B2C9CB1" w14:textId="77777777" w:rsidR="00952EF7" w:rsidRPr="00952EF7" w:rsidRDefault="00952EF7" w:rsidP="00952EF7">
      <w:pPr>
        <w:pStyle w:val="ListParagraph"/>
        <w:rPr>
          <w:rFonts w:ascii="Bliss 2 Light" w:hAnsi="Bliss 2 Light"/>
          <w:sz w:val="24"/>
          <w:szCs w:val="24"/>
        </w:rPr>
      </w:pPr>
    </w:p>
    <w:p w14:paraId="32B23F21" w14:textId="3DABB218" w:rsidR="00952EF7" w:rsidRDefault="00952EF7" w:rsidP="00952EF7">
      <w:pPr>
        <w:pStyle w:val="ListParagraph"/>
        <w:numPr>
          <w:ilvl w:val="0"/>
          <w:numId w:val="6"/>
        </w:numPr>
        <w:spacing w:after="0" w:line="240" w:lineRule="auto"/>
        <w:rPr>
          <w:rFonts w:ascii="Bliss 2 Light" w:hAnsi="Bliss 2 Light"/>
          <w:sz w:val="24"/>
          <w:szCs w:val="24"/>
        </w:rPr>
      </w:pPr>
      <w:r>
        <w:rPr>
          <w:rFonts w:ascii="Bliss 2 Light" w:hAnsi="Bliss 2 Light"/>
          <w:sz w:val="24"/>
          <w:szCs w:val="24"/>
        </w:rPr>
        <w:t>Annex B: General Practice site designation process: Covid19 Vaccination Programme 2020/21</w:t>
      </w:r>
    </w:p>
    <w:p w14:paraId="59BCB419" w14:textId="77777777" w:rsidR="00952EF7" w:rsidRPr="00952EF7" w:rsidRDefault="00952EF7" w:rsidP="00952EF7">
      <w:pPr>
        <w:pStyle w:val="ListParagraph"/>
        <w:rPr>
          <w:rFonts w:ascii="Bliss 2 Light" w:hAnsi="Bliss 2 Light"/>
          <w:sz w:val="24"/>
          <w:szCs w:val="24"/>
        </w:rPr>
      </w:pPr>
    </w:p>
    <w:p w14:paraId="7EDC051A" w14:textId="1D39EA6A" w:rsidR="00952EF7" w:rsidRDefault="00952EF7" w:rsidP="00952EF7">
      <w:pPr>
        <w:spacing w:after="0" w:line="240" w:lineRule="auto"/>
        <w:rPr>
          <w:rFonts w:ascii="Bliss 2 Light" w:hAnsi="Bliss 2 Light"/>
          <w:b/>
          <w:bCs/>
          <w:sz w:val="24"/>
          <w:szCs w:val="24"/>
        </w:rPr>
      </w:pPr>
      <w:r>
        <w:rPr>
          <w:rFonts w:ascii="Bliss 2 Light" w:hAnsi="Bliss 2 Light"/>
          <w:b/>
          <w:bCs/>
          <w:sz w:val="24"/>
          <w:szCs w:val="24"/>
        </w:rPr>
        <w:t>LMC Guidance</w:t>
      </w:r>
    </w:p>
    <w:p w14:paraId="51E2B667" w14:textId="2DB23480" w:rsidR="00952EF7" w:rsidRDefault="00952EF7" w:rsidP="00952EF7">
      <w:pPr>
        <w:spacing w:after="0" w:line="240" w:lineRule="auto"/>
        <w:rPr>
          <w:rFonts w:ascii="Bliss 2 Light" w:hAnsi="Bliss 2 Light"/>
          <w:b/>
          <w:bCs/>
          <w:sz w:val="24"/>
          <w:szCs w:val="24"/>
        </w:rPr>
      </w:pPr>
    </w:p>
    <w:p w14:paraId="2894E79F" w14:textId="37A05EE1" w:rsidR="00952EF7" w:rsidRDefault="00952EF7" w:rsidP="00952EF7">
      <w:pPr>
        <w:spacing w:after="0" w:line="240" w:lineRule="auto"/>
        <w:rPr>
          <w:rFonts w:ascii="Bliss 2 Light" w:hAnsi="Bliss 2 Light"/>
          <w:sz w:val="24"/>
          <w:szCs w:val="24"/>
        </w:rPr>
      </w:pPr>
      <w:r>
        <w:rPr>
          <w:rFonts w:ascii="Bliss 2 Light" w:hAnsi="Bliss 2 Light"/>
          <w:sz w:val="24"/>
          <w:szCs w:val="24"/>
        </w:rPr>
        <w:t>General Practitioners and their practice teams are under unprecedented pressures both in terms of patient demand and expectations and the challenges faced by individuals within those teams.</w:t>
      </w:r>
    </w:p>
    <w:p w14:paraId="1E64B435" w14:textId="12616776" w:rsidR="00952EF7" w:rsidRDefault="00952EF7" w:rsidP="00952EF7">
      <w:pPr>
        <w:spacing w:after="0" w:line="240" w:lineRule="auto"/>
        <w:rPr>
          <w:rFonts w:ascii="Bliss 2 Light" w:hAnsi="Bliss 2 Light"/>
          <w:sz w:val="24"/>
          <w:szCs w:val="24"/>
        </w:rPr>
      </w:pPr>
    </w:p>
    <w:p w14:paraId="0FE2D596" w14:textId="7CB4B585" w:rsidR="004C7B7D" w:rsidRDefault="00952EF7" w:rsidP="00952EF7">
      <w:pPr>
        <w:spacing w:after="0" w:line="240" w:lineRule="auto"/>
        <w:rPr>
          <w:rFonts w:ascii="Bliss 2 Light" w:hAnsi="Bliss 2 Light"/>
          <w:sz w:val="24"/>
          <w:szCs w:val="24"/>
        </w:rPr>
      </w:pPr>
      <w:r>
        <w:rPr>
          <w:rFonts w:ascii="Bliss 2 Light" w:hAnsi="Bliss 2 Light"/>
          <w:sz w:val="24"/>
          <w:szCs w:val="24"/>
        </w:rPr>
        <w:t xml:space="preserve">Participation in the Covid19 vaccination programme is voluntary, as it is a DES, and no colleague should underestimate the likely </w:t>
      </w:r>
      <w:r w:rsidR="00485E96">
        <w:rPr>
          <w:rFonts w:ascii="Bliss 2 Light" w:hAnsi="Bliss 2 Light"/>
          <w:sz w:val="24"/>
          <w:szCs w:val="24"/>
        </w:rPr>
        <w:t>administrative</w:t>
      </w:r>
      <w:r>
        <w:rPr>
          <w:rFonts w:ascii="Bliss 2 Light" w:hAnsi="Bliss 2 Light"/>
          <w:sz w:val="24"/>
          <w:szCs w:val="24"/>
        </w:rPr>
        <w:t xml:space="preserve"> complexity in organising and sustaining delivery of this programme via each designated site.  This will require on-going managerial time and clinical oversight, in addition to the responsibility for ensuring the staff required at the designated site are present to deliver what </w:t>
      </w:r>
      <w:r w:rsidR="009318D7">
        <w:rPr>
          <w:rFonts w:ascii="Bliss 2 Light" w:hAnsi="Bliss 2 Light"/>
          <w:sz w:val="24"/>
          <w:szCs w:val="24"/>
        </w:rPr>
        <w:t>will</w:t>
      </w:r>
      <w:r>
        <w:rPr>
          <w:rFonts w:ascii="Bliss 2 Light" w:hAnsi="Bliss 2 Light"/>
          <w:sz w:val="24"/>
          <w:szCs w:val="24"/>
        </w:rPr>
        <w:t xml:space="preserve"> inevitably</w:t>
      </w:r>
      <w:r w:rsidR="009318D7">
        <w:rPr>
          <w:rFonts w:ascii="Bliss 2 Light" w:hAnsi="Bliss 2 Light"/>
          <w:sz w:val="24"/>
          <w:szCs w:val="24"/>
        </w:rPr>
        <w:t xml:space="preserve"> be</w:t>
      </w:r>
      <w:r>
        <w:rPr>
          <w:rFonts w:ascii="Bliss 2 Light" w:hAnsi="Bliss 2 Light"/>
          <w:sz w:val="24"/>
          <w:szCs w:val="24"/>
        </w:rPr>
        <w:t xml:space="preserve"> an increased volume of vaccinations over the coming months, implying longer operating periods at the site.  This is an open-ended commitment.  The LMC does not believe the DES reimbursement arrangements are adequate: with this letter I enclose a cost calculator to enable practices to feed in their own assessments.  This calculator makes </w:t>
      </w:r>
      <w:proofErr w:type="gramStart"/>
      <w:r>
        <w:rPr>
          <w:rFonts w:ascii="Bliss 2 Light" w:hAnsi="Bliss 2 Light"/>
          <w:sz w:val="24"/>
          <w:szCs w:val="24"/>
        </w:rPr>
        <w:t>a number of</w:t>
      </w:r>
      <w:proofErr w:type="gramEnd"/>
      <w:r>
        <w:rPr>
          <w:rFonts w:ascii="Bliss 2 Light" w:hAnsi="Bliss 2 Light"/>
          <w:sz w:val="24"/>
          <w:szCs w:val="24"/>
        </w:rPr>
        <w:t xml:space="preserve"> assumptions colleagues should consider; any queries regarding the calculator should be sent to Dr Darren Tymens</w:t>
      </w:r>
      <w:r w:rsidR="004C7B7D">
        <w:rPr>
          <w:rFonts w:ascii="Bliss 2 Light" w:hAnsi="Bliss 2 Light"/>
          <w:sz w:val="24"/>
          <w:szCs w:val="24"/>
        </w:rPr>
        <w:t xml:space="preserve">      </w:t>
      </w:r>
      <w:r>
        <w:rPr>
          <w:rFonts w:ascii="Bliss 2 Light" w:hAnsi="Bliss 2 Light"/>
          <w:sz w:val="24"/>
          <w:szCs w:val="24"/>
        </w:rPr>
        <w:t xml:space="preserve"> </w:t>
      </w:r>
    </w:p>
    <w:p w14:paraId="3DCACDF1" w14:textId="50868B69" w:rsidR="00952EF7" w:rsidRDefault="002844A8" w:rsidP="00952EF7">
      <w:pPr>
        <w:spacing w:after="0" w:line="240" w:lineRule="auto"/>
        <w:rPr>
          <w:rFonts w:ascii="Bliss 2 Light" w:hAnsi="Bliss 2 Light"/>
          <w:sz w:val="24"/>
          <w:szCs w:val="24"/>
        </w:rPr>
      </w:pPr>
      <w:hyperlink r:id="rId7" w:history="1">
        <w:r w:rsidR="004C7B7D" w:rsidRPr="00DB0F2B">
          <w:rPr>
            <w:rStyle w:val="Hyperlink"/>
            <w:rFonts w:ascii="Bliss 2 Light" w:hAnsi="Bliss 2 Light"/>
            <w:sz w:val="24"/>
            <w:szCs w:val="24"/>
          </w:rPr>
          <w:t>Darren.tymens@sslmcs.co.uk</w:t>
        </w:r>
      </w:hyperlink>
      <w:r w:rsidR="004C7B7D">
        <w:rPr>
          <w:rFonts w:ascii="Bliss 2 Light" w:hAnsi="Bliss 2 Light"/>
          <w:sz w:val="24"/>
          <w:szCs w:val="24"/>
        </w:rPr>
        <w:t xml:space="preserve"> </w:t>
      </w:r>
    </w:p>
    <w:p w14:paraId="549F20F9" w14:textId="77C0C486" w:rsidR="004C7B7D" w:rsidRDefault="004C7B7D" w:rsidP="00952EF7">
      <w:pPr>
        <w:spacing w:after="0" w:line="240" w:lineRule="auto"/>
        <w:rPr>
          <w:rFonts w:ascii="Bliss 2 Light" w:hAnsi="Bliss 2 Light"/>
          <w:sz w:val="24"/>
          <w:szCs w:val="24"/>
        </w:rPr>
      </w:pPr>
    </w:p>
    <w:p w14:paraId="3940413D" w14:textId="37DA33E5" w:rsidR="004C7B7D" w:rsidRDefault="004C7B7D" w:rsidP="00952EF7">
      <w:pPr>
        <w:spacing w:after="0" w:line="240" w:lineRule="auto"/>
        <w:rPr>
          <w:rFonts w:ascii="Bliss 2 Light" w:hAnsi="Bliss 2 Light"/>
          <w:sz w:val="24"/>
          <w:szCs w:val="24"/>
        </w:rPr>
      </w:pPr>
      <w:r>
        <w:rPr>
          <w:rFonts w:ascii="Bliss 2 Light" w:hAnsi="Bliss 2 Light"/>
          <w:sz w:val="24"/>
          <w:szCs w:val="24"/>
        </w:rPr>
        <w:t xml:space="preserve">NHS England has </w:t>
      </w:r>
      <w:r w:rsidR="009318D7">
        <w:rPr>
          <w:rFonts w:ascii="Bliss 2 Light" w:hAnsi="Bliss 2 Light"/>
          <w:sz w:val="24"/>
          <w:szCs w:val="24"/>
        </w:rPr>
        <w:t xml:space="preserve">also </w:t>
      </w:r>
      <w:r>
        <w:rPr>
          <w:rFonts w:ascii="Bliss 2 Light" w:hAnsi="Bliss 2 Light"/>
          <w:sz w:val="24"/>
          <w:szCs w:val="24"/>
        </w:rPr>
        <w:t xml:space="preserve">made it clear that ‘General Practice is and will continue to remain fully open’; it does state that the additional workload of a Covid19 vaccination programme may require practices to prioritise clinical activity, but offers no assurances to General Practice about the nature of the prioritisation it will support, nor any financial reassurances beyond a reference to the current QOF historic payment arrangements.  Local CCGs are asked to take “sensible decisions” regarding Locally Commissioned Services, but across the </w:t>
      </w:r>
      <w:r w:rsidR="00485E96">
        <w:rPr>
          <w:rFonts w:ascii="Bliss 2 Light" w:hAnsi="Bliss 2 Light"/>
          <w:sz w:val="24"/>
          <w:szCs w:val="24"/>
        </w:rPr>
        <w:t>SS</w:t>
      </w:r>
      <w:r>
        <w:rPr>
          <w:rFonts w:ascii="Bliss 2 Light" w:hAnsi="Bliss 2 Light"/>
          <w:sz w:val="24"/>
          <w:szCs w:val="24"/>
        </w:rPr>
        <w:t>LMC Confederation this has already been agreed.  NHS England does ask CCGs to ‘repurpose’ Extended Hours and Improved Access capacity to support the vaccination programme, which may be an opportunity for local negotiation.</w:t>
      </w:r>
    </w:p>
    <w:p w14:paraId="4B86CE67" w14:textId="0DA911EC" w:rsidR="004C7B7D" w:rsidRDefault="004C7B7D" w:rsidP="00952EF7">
      <w:pPr>
        <w:spacing w:after="0" w:line="240" w:lineRule="auto"/>
        <w:rPr>
          <w:rFonts w:ascii="Bliss 2 Light" w:hAnsi="Bliss 2 Light"/>
          <w:sz w:val="24"/>
          <w:szCs w:val="24"/>
        </w:rPr>
      </w:pPr>
    </w:p>
    <w:p w14:paraId="2A214FAC" w14:textId="2E4131D9" w:rsidR="004C7B7D" w:rsidRDefault="004C7B7D" w:rsidP="00952EF7">
      <w:pPr>
        <w:spacing w:after="0" w:line="240" w:lineRule="auto"/>
        <w:rPr>
          <w:rFonts w:ascii="Bliss 2 Light" w:hAnsi="Bliss 2 Light"/>
          <w:sz w:val="24"/>
          <w:szCs w:val="24"/>
        </w:rPr>
      </w:pPr>
      <w:r>
        <w:rPr>
          <w:rFonts w:ascii="Bliss 2 Light" w:hAnsi="Bliss 2 Light"/>
          <w:sz w:val="24"/>
          <w:szCs w:val="24"/>
        </w:rPr>
        <w:t>Therefore, colleagues may believe, in the LMCs view correctly</w:t>
      </w:r>
      <w:r w:rsidR="009318D7">
        <w:rPr>
          <w:rFonts w:ascii="Bliss 2 Light" w:hAnsi="Bliss 2 Light"/>
          <w:sz w:val="24"/>
          <w:szCs w:val="24"/>
        </w:rPr>
        <w:t>, that t</w:t>
      </w:r>
      <w:r>
        <w:rPr>
          <w:rFonts w:ascii="Bliss 2 Light" w:hAnsi="Bliss 2 Light"/>
          <w:sz w:val="24"/>
          <w:szCs w:val="24"/>
        </w:rPr>
        <w:t>here is significantly more NHS England could have offered via this DES to support and encourage GP practice participation.</w:t>
      </w:r>
    </w:p>
    <w:p w14:paraId="34C2B455" w14:textId="02647D31" w:rsidR="004C7B7D" w:rsidRDefault="004C7B7D" w:rsidP="00952EF7">
      <w:pPr>
        <w:spacing w:after="0" w:line="240" w:lineRule="auto"/>
        <w:rPr>
          <w:rFonts w:ascii="Bliss 2 Light" w:hAnsi="Bliss 2 Light"/>
          <w:sz w:val="24"/>
          <w:szCs w:val="24"/>
        </w:rPr>
      </w:pPr>
      <w:r>
        <w:rPr>
          <w:rFonts w:ascii="Bliss 2 Light" w:hAnsi="Bliss 2 Light"/>
          <w:sz w:val="24"/>
          <w:szCs w:val="24"/>
        </w:rPr>
        <w:t xml:space="preserve">Colleagues should also consider the reputational impact of deciding not to participate in the programme; however, if the reason for doing so is because </w:t>
      </w:r>
      <w:r w:rsidR="009318D7">
        <w:rPr>
          <w:rFonts w:ascii="Bliss 2 Light" w:hAnsi="Bliss 2 Light"/>
          <w:sz w:val="24"/>
          <w:szCs w:val="24"/>
        </w:rPr>
        <w:t xml:space="preserve">practice </w:t>
      </w:r>
      <w:r>
        <w:rPr>
          <w:rFonts w:ascii="Bliss 2 Light" w:hAnsi="Bliss 2 Light"/>
          <w:sz w:val="24"/>
          <w:szCs w:val="24"/>
        </w:rPr>
        <w:t>partners have decided all practice managerial and clinical resources and capacity need to remain focussed on continuing to deliver GMS/PMS core contract services</w:t>
      </w:r>
      <w:r w:rsidR="009318D7">
        <w:rPr>
          <w:rFonts w:ascii="Bliss 2 Light" w:hAnsi="Bliss 2 Light"/>
          <w:sz w:val="24"/>
          <w:szCs w:val="24"/>
        </w:rPr>
        <w:t xml:space="preserve"> and QOF,</w:t>
      </w:r>
      <w:r>
        <w:rPr>
          <w:rFonts w:ascii="Bliss 2 Light" w:hAnsi="Bliss 2 Light"/>
          <w:sz w:val="24"/>
          <w:szCs w:val="24"/>
        </w:rPr>
        <w:t xml:space="preserve"> this would seem justified given NHS England’s continuing expectations of a maintained service.</w:t>
      </w:r>
    </w:p>
    <w:p w14:paraId="29364EF3" w14:textId="237F7E9F" w:rsidR="004C7B7D" w:rsidRDefault="004C7B7D" w:rsidP="00952EF7">
      <w:pPr>
        <w:spacing w:after="0" w:line="240" w:lineRule="auto"/>
        <w:rPr>
          <w:rFonts w:ascii="Bliss 2 Light" w:hAnsi="Bliss 2 Light"/>
          <w:sz w:val="24"/>
          <w:szCs w:val="24"/>
        </w:rPr>
      </w:pPr>
    </w:p>
    <w:p w14:paraId="6D295208" w14:textId="1807DFF8" w:rsidR="004C7B7D" w:rsidRDefault="004C7B7D" w:rsidP="00952EF7">
      <w:pPr>
        <w:spacing w:after="0" w:line="240" w:lineRule="auto"/>
        <w:rPr>
          <w:rFonts w:ascii="Bliss 2 Light" w:hAnsi="Bliss 2 Light"/>
          <w:sz w:val="24"/>
          <w:szCs w:val="24"/>
        </w:rPr>
      </w:pPr>
      <w:r>
        <w:rPr>
          <w:rFonts w:ascii="Bliss 2 Light" w:hAnsi="Bliss 2 Light"/>
          <w:sz w:val="24"/>
          <w:szCs w:val="24"/>
        </w:rPr>
        <w:t>Colleagues may also consider negotiating a subcontracting route, with, for example, local Federations or Community Trusts, if willing, but will under such arrangements nevertheless retain contract responsibility for DES delivery.</w:t>
      </w:r>
    </w:p>
    <w:p w14:paraId="0127ECB6" w14:textId="73B0BDC2" w:rsidR="004C7B7D" w:rsidRDefault="004C7B7D" w:rsidP="00952EF7">
      <w:pPr>
        <w:spacing w:after="0" w:line="240" w:lineRule="auto"/>
        <w:rPr>
          <w:rFonts w:ascii="Bliss 2 Light" w:hAnsi="Bliss 2 Light"/>
          <w:sz w:val="24"/>
          <w:szCs w:val="24"/>
        </w:rPr>
      </w:pPr>
    </w:p>
    <w:p w14:paraId="652D06C8" w14:textId="510BEBA6" w:rsidR="004C7B7D" w:rsidRDefault="004C7B7D" w:rsidP="00952EF7">
      <w:pPr>
        <w:spacing w:after="0" w:line="240" w:lineRule="auto"/>
        <w:rPr>
          <w:rFonts w:ascii="Bliss 2 Light" w:hAnsi="Bliss 2 Light"/>
          <w:sz w:val="24"/>
          <w:szCs w:val="24"/>
        </w:rPr>
      </w:pPr>
      <w:r>
        <w:rPr>
          <w:rFonts w:ascii="Bliss 2 Light" w:hAnsi="Bliss 2 Light"/>
          <w:sz w:val="24"/>
          <w:szCs w:val="24"/>
        </w:rPr>
        <w:t>Colleagues should note there are well advanced arrangements in most areas, led by Public Health and Local Authorities, to support a mass vaccination campaign, and the DES is described as an opportunity for General Practice to contribute to a potential Covid19 vaccination programme,</w:t>
      </w:r>
      <w:r w:rsidR="00ED36D9">
        <w:rPr>
          <w:rFonts w:ascii="Bliss 2 Light" w:hAnsi="Bliss 2 Light"/>
          <w:sz w:val="24"/>
          <w:szCs w:val="24"/>
        </w:rPr>
        <w:t xml:space="preserve"> </w:t>
      </w:r>
      <w:r>
        <w:rPr>
          <w:rFonts w:ascii="Bliss 2 Light" w:hAnsi="Bliss 2 Light"/>
          <w:sz w:val="24"/>
          <w:szCs w:val="24"/>
        </w:rPr>
        <w:t>alongside other providers.</w:t>
      </w:r>
      <w:r w:rsidR="009318D7">
        <w:rPr>
          <w:rFonts w:ascii="Bliss 2 Light" w:hAnsi="Bliss 2 Light"/>
          <w:sz w:val="24"/>
          <w:szCs w:val="24"/>
        </w:rPr>
        <w:t xml:space="preserve"> It will not represent the only local element of </w:t>
      </w:r>
      <w:r w:rsidR="00485E96">
        <w:rPr>
          <w:rFonts w:ascii="Bliss 2 Light" w:hAnsi="Bliss 2 Light"/>
          <w:sz w:val="24"/>
          <w:szCs w:val="24"/>
        </w:rPr>
        <w:t xml:space="preserve">covid19 mass </w:t>
      </w:r>
      <w:r w:rsidR="009318D7">
        <w:rPr>
          <w:rFonts w:ascii="Bliss 2 Light" w:hAnsi="Bliss 2 Light"/>
          <w:sz w:val="24"/>
          <w:szCs w:val="24"/>
        </w:rPr>
        <w:t>vaccination delivery</w:t>
      </w:r>
    </w:p>
    <w:p w14:paraId="3CDAA042" w14:textId="2A42D128" w:rsidR="009318D7" w:rsidRDefault="009318D7" w:rsidP="00952EF7">
      <w:pPr>
        <w:spacing w:after="0" w:line="240" w:lineRule="auto"/>
        <w:rPr>
          <w:rFonts w:ascii="Bliss 2 Light" w:hAnsi="Bliss 2 Light"/>
          <w:sz w:val="24"/>
          <w:szCs w:val="24"/>
        </w:rPr>
      </w:pPr>
    </w:p>
    <w:p w14:paraId="4ADC9910" w14:textId="77777777" w:rsidR="00ED36D9" w:rsidRDefault="004C7B7D" w:rsidP="00952EF7">
      <w:pPr>
        <w:spacing w:after="0" w:line="240" w:lineRule="auto"/>
        <w:rPr>
          <w:rFonts w:ascii="Bliss 2 Light" w:hAnsi="Bliss 2 Light"/>
          <w:sz w:val="24"/>
          <w:szCs w:val="24"/>
        </w:rPr>
      </w:pPr>
      <w:r>
        <w:rPr>
          <w:rFonts w:ascii="Bliss 2 Light" w:hAnsi="Bliss 2 Light"/>
          <w:sz w:val="24"/>
          <w:szCs w:val="24"/>
        </w:rPr>
        <w:t xml:space="preserve">I hope this background is helpful; please contact the LMC Office </w:t>
      </w:r>
      <w:r w:rsidR="00ED36D9">
        <w:rPr>
          <w:rFonts w:ascii="Bliss 2 Light" w:hAnsi="Bliss 2 Light"/>
          <w:sz w:val="24"/>
          <w:szCs w:val="24"/>
        </w:rPr>
        <w:t>with any queries.</w:t>
      </w:r>
    </w:p>
    <w:p w14:paraId="7D1EE8C0" w14:textId="77777777" w:rsidR="00ED36D9" w:rsidRDefault="00ED36D9" w:rsidP="00952EF7">
      <w:pPr>
        <w:spacing w:after="0" w:line="240" w:lineRule="auto"/>
        <w:rPr>
          <w:rFonts w:ascii="Bliss 2 Light" w:hAnsi="Bliss 2 Light"/>
          <w:sz w:val="24"/>
          <w:szCs w:val="24"/>
        </w:rPr>
      </w:pPr>
    </w:p>
    <w:p w14:paraId="2C86BC3A" w14:textId="77777777" w:rsidR="00ED36D9" w:rsidRDefault="00ED36D9" w:rsidP="00952EF7">
      <w:pPr>
        <w:spacing w:after="0" w:line="240" w:lineRule="auto"/>
        <w:rPr>
          <w:rFonts w:ascii="Bliss 2 Light" w:hAnsi="Bliss 2 Light"/>
          <w:sz w:val="24"/>
          <w:szCs w:val="24"/>
        </w:rPr>
      </w:pPr>
      <w:r>
        <w:rPr>
          <w:rFonts w:ascii="Bliss 2 Light" w:hAnsi="Bliss 2 Light"/>
          <w:sz w:val="24"/>
          <w:szCs w:val="24"/>
        </w:rPr>
        <w:t>With best wishes</w:t>
      </w:r>
    </w:p>
    <w:p w14:paraId="5388232F" w14:textId="77777777" w:rsidR="00ED36D9" w:rsidRDefault="00ED36D9" w:rsidP="00952EF7">
      <w:pPr>
        <w:spacing w:after="0" w:line="240" w:lineRule="auto"/>
        <w:rPr>
          <w:rFonts w:ascii="Bliss 2 Light" w:hAnsi="Bliss 2 Light"/>
          <w:sz w:val="24"/>
          <w:szCs w:val="24"/>
        </w:rPr>
      </w:pPr>
    </w:p>
    <w:p w14:paraId="199A7614" w14:textId="77777777" w:rsidR="00ED36D9" w:rsidRDefault="00ED36D9" w:rsidP="00952EF7">
      <w:pPr>
        <w:spacing w:after="0" w:line="240" w:lineRule="auto"/>
        <w:rPr>
          <w:rFonts w:ascii="Bliss 2 Light" w:hAnsi="Bliss 2 Light"/>
          <w:sz w:val="24"/>
          <w:szCs w:val="24"/>
        </w:rPr>
      </w:pPr>
    </w:p>
    <w:p w14:paraId="755C7046" w14:textId="7FF085EE" w:rsidR="00ED36D9" w:rsidRDefault="00760C35" w:rsidP="00952EF7">
      <w:pPr>
        <w:spacing w:after="0" w:line="240" w:lineRule="auto"/>
        <w:rPr>
          <w:rFonts w:ascii="Bliss 2 Light" w:hAnsi="Bliss 2 Light"/>
          <w:sz w:val="24"/>
          <w:szCs w:val="24"/>
        </w:rPr>
      </w:pPr>
      <w:r w:rsidRPr="001E32C1">
        <w:rPr>
          <w:noProof/>
          <w:lang w:eastAsia="en-GB"/>
        </w:rPr>
        <w:drawing>
          <wp:inline distT="0" distB="0" distL="0" distR="0" wp14:anchorId="494EF6F1" wp14:editId="75646293">
            <wp:extent cx="1645920" cy="1106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646" cy="1115395"/>
                    </a:xfrm>
                    <a:prstGeom prst="rect">
                      <a:avLst/>
                    </a:prstGeom>
                    <a:noFill/>
                    <a:ln>
                      <a:noFill/>
                    </a:ln>
                  </pic:spPr>
                </pic:pic>
              </a:graphicData>
            </a:graphic>
          </wp:inline>
        </w:drawing>
      </w:r>
    </w:p>
    <w:p w14:paraId="621541E4" w14:textId="77777777" w:rsidR="00ED36D9" w:rsidRDefault="00ED36D9" w:rsidP="00952EF7">
      <w:pPr>
        <w:spacing w:after="0" w:line="240" w:lineRule="auto"/>
        <w:rPr>
          <w:rFonts w:ascii="Bliss 2 Light" w:hAnsi="Bliss 2 Light"/>
          <w:sz w:val="24"/>
          <w:szCs w:val="24"/>
        </w:rPr>
      </w:pPr>
    </w:p>
    <w:p w14:paraId="2C907FFA" w14:textId="77777777" w:rsidR="00ED36D9" w:rsidRDefault="00ED36D9" w:rsidP="00952EF7">
      <w:pPr>
        <w:spacing w:after="0" w:line="240" w:lineRule="auto"/>
        <w:rPr>
          <w:rFonts w:ascii="Bliss 2 Light" w:hAnsi="Bliss 2 Light"/>
          <w:sz w:val="24"/>
          <w:szCs w:val="24"/>
        </w:rPr>
      </w:pPr>
    </w:p>
    <w:p w14:paraId="61196557" w14:textId="77777777" w:rsidR="00ED36D9" w:rsidRDefault="00ED36D9" w:rsidP="00952EF7">
      <w:pPr>
        <w:spacing w:after="0" w:line="240" w:lineRule="auto"/>
        <w:rPr>
          <w:rFonts w:ascii="Bliss 2 Light" w:hAnsi="Bliss 2 Light"/>
          <w:sz w:val="24"/>
          <w:szCs w:val="24"/>
        </w:rPr>
      </w:pPr>
    </w:p>
    <w:p w14:paraId="6FB7CB1C" w14:textId="77777777" w:rsidR="00ED36D9" w:rsidRDefault="00ED36D9" w:rsidP="00952EF7">
      <w:pPr>
        <w:spacing w:after="0" w:line="240" w:lineRule="auto"/>
        <w:rPr>
          <w:rFonts w:ascii="Bliss 2 Light" w:hAnsi="Bliss 2 Light"/>
          <w:sz w:val="24"/>
          <w:szCs w:val="24"/>
        </w:rPr>
      </w:pPr>
      <w:r>
        <w:rPr>
          <w:rFonts w:ascii="Bliss 2 Light" w:hAnsi="Bliss 2 Light"/>
          <w:sz w:val="24"/>
          <w:szCs w:val="24"/>
        </w:rPr>
        <w:t>Dr Julius Parker</w:t>
      </w:r>
    </w:p>
    <w:p w14:paraId="5E6CABCB" w14:textId="17E0697A" w:rsidR="004C7B7D" w:rsidRPr="00952EF7" w:rsidRDefault="00ED36D9" w:rsidP="00952EF7">
      <w:pPr>
        <w:spacing w:after="0" w:line="240" w:lineRule="auto"/>
        <w:rPr>
          <w:rFonts w:ascii="Bliss 2 Light" w:hAnsi="Bliss 2 Light"/>
          <w:sz w:val="24"/>
          <w:szCs w:val="24"/>
        </w:rPr>
      </w:pPr>
      <w:r>
        <w:rPr>
          <w:rFonts w:ascii="Bliss 2 Light" w:hAnsi="Bliss 2 Light"/>
          <w:b/>
          <w:bCs/>
          <w:sz w:val="24"/>
          <w:szCs w:val="24"/>
        </w:rPr>
        <w:t>Chief Executive</w:t>
      </w:r>
      <w:r w:rsidR="004C7B7D">
        <w:rPr>
          <w:rFonts w:ascii="Bliss 2 Light" w:hAnsi="Bliss 2 Light"/>
          <w:sz w:val="24"/>
          <w:szCs w:val="24"/>
        </w:rPr>
        <w:t xml:space="preserve"> </w:t>
      </w:r>
    </w:p>
    <w:p w14:paraId="406738A0" w14:textId="5A0D6883" w:rsidR="00952EF7" w:rsidRDefault="00952EF7" w:rsidP="00952EF7">
      <w:pPr>
        <w:spacing w:after="0" w:line="240" w:lineRule="auto"/>
        <w:rPr>
          <w:rFonts w:ascii="Bliss 2 Light" w:hAnsi="Bliss 2 Light"/>
          <w:sz w:val="24"/>
          <w:szCs w:val="24"/>
        </w:rPr>
      </w:pPr>
    </w:p>
    <w:p w14:paraId="4F6F5317" w14:textId="7CD3699A" w:rsidR="00760C35" w:rsidRDefault="00760C35" w:rsidP="00952EF7">
      <w:pPr>
        <w:spacing w:after="0" w:line="240" w:lineRule="auto"/>
        <w:rPr>
          <w:rFonts w:ascii="Bliss 2 Light" w:hAnsi="Bliss 2 Light"/>
          <w:sz w:val="24"/>
          <w:szCs w:val="24"/>
        </w:rPr>
      </w:pPr>
    </w:p>
    <w:p w14:paraId="55872763" w14:textId="57AF9D11" w:rsidR="00760C35" w:rsidRPr="00952EF7" w:rsidRDefault="00760C35" w:rsidP="00952EF7">
      <w:pPr>
        <w:spacing w:after="0" w:line="240" w:lineRule="auto"/>
        <w:rPr>
          <w:rFonts w:ascii="Bliss 2 Light" w:hAnsi="Bliss 2 Light"/>
          <w:sz w:val="24"/>
          <w:szCs w:val="24"/>
        </w:rPr>
      </w:pPr>
      <w:r>
        <w:rPr>
          <w:rFonts w:ascii="Bliss 2 Light" w:hAnsi="Bliss 2 Light"/>
          <w:sz w:val="24"/>
          <w:szCs w:val="24"/>
        </w:rPr>
        <w:t>Enc</w:t>
      </w:r>
    </w:p>
    <w:sectPr w:rsidR="00760C35" w:rsidRPr="00952EF7" w:rsidSect="00760C35">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5335"/>
    <w:multiLevelType w:val="hybridMultilevel"/>
    <w:tmpl w:val="CAFE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338F0"/>
    <w:multiLevelType w:val="hybridMultilevel"/>
    <w:tmpl w:val="2D92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A06B1"/>
    <w:multiLevelType w:val="hybridMultilevel"/>
    <w:tmpl w:val="DC509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E7F25"/>
    <w:multiLevelType w:val="hybridMultilevel"/>
    <w:tmpl w:val="D06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61A96"/>
    <w:multiLevelType w:val="hybridMultilevel"/>
    <w:tmpl w:val="C3F87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258D4"/>
    <w:multiLevelType w:val="hybridMultilevel"/>
    <w:tmpl w:val="5C0C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61"/>
    <w:rsid w:val="00083468"/>
    <w:rsid w:val="002844A8"/>
    <w:rsid w:val="00485E96"/>
    <w:rsid w:val="004C7B7D"/>
    <w:rsid w:val="00760C35"/>
    <w:rsid w:val="007B4366"/>
    <w:rsid w:val="009318D7"/>
    <w:rsid w:val="00952EF7"/>
    <w:rsid w:val="00B647A9"/>
    <w:rsid w:val="00B84145"/>
    <w:rsid w:val="00C00461"/>
    <w:rsid w:val="00ED36D9"/>
    <w:rsid w:val="00FA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C5A"/>
  <w15:chartTrackingRefBased/>
  <w15:docId w15:val="{522E8290-E96A-4F81-895C-0157670C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461"/>
    <w:pPr>
      <w:ind w:left="720"/>
      <w:contextualSpacing/>
    </w:pPr>
  </w:style>
  <w:style w:type="character" w:styleId="Hyperlink">
    <w:name w:val="Hyperlink"/>
    <w:basedOn w:val="DefaultParagraphFont"/>
    <w:uiPriority w:val="99"/>
    <w:unhideWhenUsed/>
    <w:rsid w:val="00952EF7"/>
    <w:rPr>
      <w:color w:val="0563C1" w:themeColor="hyperlink"/>
      <w:u w:val="single"/>
    </w:rPr>
  </w:style>
  <w:style w:type="character" w:styleId="UnresolvedMention">
    <w:name w:val="Unresolved Mention"/>
    <w:basedOn w:val="DefaultParagraphFont"/>
    <w:uiPriority w:val="99"/>
    <w:semiHidden/>
    <w:unhideWhenUsed/>
    <w:rsid w:val="00952EF7"/>
    <w:rPr>
      <w:color w:val="605E5C"/>
      <w:shd w:val="clear" w:color="auto" w:fill="E1DFDD"/>
    </w:rPr>
  </w:style>
  <w:style w:type="character" w:styleId="FollowedHyperlink">
    <w:name w:val="FollowedHyperlink"/>
    <w:basedOn w:val="DefaultParagraphFont"/>
    <w:uiPriority w:val="99"/>
    <w:semiHidden/>
    <w:unhideWhenUsed/>
    <w:rsid w:val="00952EF7"/>
    <w:rPr>
      <w:color w:val="954F72" w:themeColor="followedHyperlink"/>
      <w:u w:val="single"/>
    </w:rPr>
  </w:style>
  <w:style w:type="paragraph" w:styleId="BalloonText">
    <w:name w:val="Balloon Text"/>
    <w:basedOn w:val="Normal"/>
    <w:link w:val="BalloonTextChar"/>
    <w:uiPriority w:val="99"/>
    <w:semiHidden/>
    <w:unhideWhenUsed/>
    <w:rsid w:val="00760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Darren.tymens@sslmc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and.nhs.uk/coronavirus/primary-car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cp:lastPrinted>2020-11-11T16:05:00Z</cp:lastPrinted>
  <dcterms:created xsi:type="dcterms:W3CDTF">2020-11-11T16:09:00Z</dcterms:created>
  <dcterms:modified xsi:type="dcterms:W3CDTF">2020-11-11T16:09:00Z</dcterms:modified>
</cp:coreProperties>
</file>