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418B" w14:textId="77777777" w:rsidR="00CF269C" w:rsidRPr="00CF269C" w:rsidRDefault="00CF269C" w:rsidP="00CF269C">
      <w:pPr>
        <w:keepNext/>
        <w:spacing w:after="231" w:line="242" w:lineRule="auto"/>
        <w:ind w:firstLine="360"/>
        <w:outlineLvl w:val="1"/>
        <w:rPr>
          <w:rFonts w:ascii="Bliss 2 Light" w:eastAsia="Times New Roman" w:hAnsi="Bliss 2 Light" w:cs="Arial"/>
          <w:color w:val="005EB8"/>
          <w:sz w:val="24"/>
          <w:szCs w:val="24"/>
          <w:lang w:eastAsia="en-GB"/>
        </w:rPr>
      </w:pPr>
      <w:r w:rsidRPr="00CF269C">
        <w:rPr>
          <w:rFonts w:ascii="Bliss 2 Light" w:eastAsia="Times New Roman" w:hAnsi="Bliss 2 Light" w:cs="Arial"/>
          <w:color w:val="005EB8"/>
          <w:sz w:val="24"/>
          <w:szCs w:val="24"/>
          <w:lang w:eastAsia="en-GB"/>
        </w:rPr>
        <w:t xml:space="preserve">SNOMED Codes for coronavirus </w:t>
      </w:r>
    </w:p>
    <w:p w14:paraId="0887712D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Clinical finding </w:t>
      </w:r>
      <w:r w:rsidRPr="00CF269C">
        <w:rPr>
          <w:rFonts w:ascii="Bliss 2 Light" w:hAnsi="Bliss 2 Light"/>
          <w:sz w:val="24"/>
          <w:szCs w:val="24"/>
        </w:rPr>
        <w:t xml:space="preserve">1240581000000104 2019-nCoV (novel coronavirus) detected </w:t>
      </w:r>
    </w:p>
    <w:p w14:paraId="4F0D929B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1240591000000102 2019-nCoV (novel coronavirus) not detected </w:t>
      </w:r>
    </w:p>
    <w:p w14:paraId="56BE142E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1240631000000102 Did not attend 2019-nCoV (novel coronavirus) vaccination </w:t>
      </w:r>
    </w:p>
    <w:p w14:paraId="55191AAD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1240751000000100 Disease caused by 2019-nCoV (novel coronavirus) </w:t>
      </w:r>
    </w:p>
    <w:p w14:paraId="3F214340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1240561000000108 Encephalopathy caused by 2019-nCoV (novel coronavirus) </w:t>
      </w:r>
    </w:p>
    <w:p w14:paraId="7A1DD75F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1240571000000101 Gastroenteritis caused by 2019-nCoV (novel coronavirus) </w:t>
      </w:r>
    </w:p>
    <w:p w14:paraId="65DC51A5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1240601000000108 High priority for 2019-nCoV (novel coronavirus) vaccination </w:t>
      </w:r>
    </w:p>
    <w:p w14:paraId="503503C7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1240531000000103 Myocarditis caused by 2019-nCoV (novel coronavirus) </w:t>
      </w:r>
    </w:p>
    <w:p w14:paraId="1CDEC528" w14:textId="77777777" w:rsidR="00CF269C" w:rsidRPr="00CF269C" w:rsidRDefault="00CF269C" w:rsidP="00CF269C">
      <w:pPr>
        <w:spacing w:after="271"/>
        <w:ind w:left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1240521000000100 Otitis media caused by 2019-nCoV (novel coronavirus) 1240551000000105 Pneumonia caused by 2019-nCoV (novel coronavirus) 1240541000000107 Upper respiratory tract infection caused by 2019-nCoV (novel coronavirus)  </w:t>
      </w:r>
    </w:p>
    <w:p w14:paraId="293E5D89" w14:textId="77777777" w:rsidR="00CF269C" w:rsidRPr="00CF269C" w:rsidRDefault="00CF269C" w:rsidP="00CF269C">
      <w:pPr>
        <w:spacing w:after="343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Event </w:t>
      </w:r>
      <w:r w:rsidRPr="00CF269C">
        <w:rPr>
          <w:rFonts w:ascii="Bliss 2 Light" w:hAnsi="Bliss 2 Light"/>
          <w:sz w:val="24"/>
          <w:szCs w:val="24"/>
        </w:rPr>
        <w:t xml:space="preserve">1240431000000104 Exposure to 2019-nCoV (novel coronavirus) infection  </w:t>
      </w:r>
    </w:p>
    <w:p w14:paraId="5897079E" w14:textId="77777777" w:rsidR="00CF269C" w:rsidRPr="00CF269C" w:rsidRDefault="00CF269C" w:rsidP="00CF269C">
      <w:pPr>
        <w:spacing w:after="343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Observable entity </w:t>
      </w:r>
      <w:r w:rsidRPr="00CF269C">
        <w:rPr>
          <w:rFonts w:ascii="Bliss 2 Light" w:hAnsi="Bliss 2 Light"/>
          <w:sz w:val="24"/>
          <w:szCs w:val="24"/>
        </w:rPr>
        <w:t xml:space="preserve">1240741000000103 2019-nCoV (novel coronavirus) serology  </w:t>
      </w:r>
    </w:p>
    <w:p w14:paraId="350C10BD" w14:textId="77777777" w:rsidR="00CF269C" w:rsidRPr="00CF269C" w:rsidRDefault="00CF269C" w:rsidP="00CF269C">
      <w:pPr>
        <w:spacing w:after="271"/>
        <w:ind w:left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Procedure </w:t>
      </w:r>
      <w:r w:rsidRPr="00CF269C">
        <w:rPr>
          <w:rFonts w:ascii="Bliss 2 Light" w:hAnsi="Bliss 2 Light"/>
          <w:sz w:val="24"/>
          <w:szCs w:val="24"/>
        </w:rPr>
        <w:t xml:space="preserve">1240491000000103 2019-nCoV (novel coronavirus) vaccination 1240511000000106 Detection of 2019-nCoV (novel coronavirus) using polymerase chain reaction technique 1240461000000109 Measurement of 2019-nCoV (novel coronavirus) antibody 1240471000000102 Measurement of 2019-nCoV (novel coronavirus) antigen 1240451000000106 Telephone consultation for suspected 2019-nCoV (novel coronavirus)  </w:t>
      </w:r>
    </w:p>
    <w:p w14:paraId="2AEB026C" w14:textId="77777777" w:rsidR="00CF269C" w:rsidRPr="00CF269C" w:rsidRDefault="00CF269C" w:rsidP="00CF269C">
      <w:pPr>
        <w:spacing w:after="343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Qualifier value </w:t>
      </w:r>
      <w:r w:rsidRPr="00CF269C">
        <w:rPr>
          <w:rFonts w:ascii="Bliss 2 Light" w:hAnsi="Bliss 2 Light"/>
          <w:sz w:val="24"/>
          <w:szCs w:val="24"/>
        </w:rPr>
        <w:t xml:space="preserve">1240421000000101 Serotype 2019-nCoV (novel coronavirus)  </w:t>
      </w:r>
    </w:p>
    <w:p w14:paraId="14C8A1F5" w14:textId="77777777" w:rsidR="00CF269C" w:rsidRPr="00CF269C" w:rsidRDefault="00CF269C" w:rsidP="00CF269C">
      <w:pPr>
        <w:spacing w:after="273"/>
        <w:ind w:left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Situation with explicit context </w:t>
      </w:r>
      <w:r w:rsidRPr="00CF269C">
        <w:rPr>
          <w:rFonts w:ascii="Bliss 2 Light" w:hAnsi="Bliss 2 Light"/>
          <w:sz w:val="24"/>
          <w:szCs w:val="24"/>
        </w:rPr>
        <w:t xml:space="preserve">1240661000000107 2019-nCoV (novel coronavirus) vaccination contraindicated 1240651000000109 2019-nCoV (novel coronavirus) vaccination declined 1240781000000106 2019-nCoV (novel coronavirus) vaccination invitation short message service text message sent 1240681000000103 2019-nCoV (novel coronavirus) vaccination not done 1240671000000100 2019-nCoV (novel coronavirus) vaccination not indicated 1240701000000101 2019-nCoV (novel coronavirus) vaccine not available 1240731000000107 Advice given about 2019nCoV (novel coronavirus) by telephone 1240721000000105 Advice given about 2019-nCoV (novel coronavirus) infection 1240711000000104 Educated about 2019nCoV (novel coronavirus) infection 1240761000000102 Suspected disease caused by 2019-nCoV (novel coronavirus)  </w:t>
      </w:r>
    </w:p>
    <w:p w14:paraId="6FF9FABC" w14:textId="77777777" w:rsidR="00CF269C" w:rsidRPr="00CF269C" w:rsidRDefault="00CF269C" w:rsidP="00CF269C">
      <w:pPr>
        <w:spacing w:after="62" w:line="252" w:lineRule="auto"/>
        <w:ind w:firstLine="360"/>
        <w:rPr>
          <w:rFonts w:ascii="Bliss 2 Light" w:hAnsi="Bliss 2 Light"/>
          <w:sz w:val="24"/>
          <w:szCs w:val="24"/>
        </w:rPr>
      </w:pPr>
      <w:r w:rsidRPr="00CF269C">
        <w:rPr>
          <w:rFonts w:ascii="Bliss 2 Light" w:hAnsi="Bliss 2 Light"/>
          <w:b/>
          <w:bCs/>
          <w:sz w:val="24"/>
          <w:szCs w:val="24"/>
        </w:rPr>
        <w:t xml:space="preserve">Substance </w:t>
      </w:r>
      <w:r w:rsidRPr="00CF269C">
        <w:rPr>
          <w:rFonts w:ascii="Bliss 2 Light" w:hAnsi="Bliss 2 Light"/>
          <w:sz w:val="24"/>
          <w:szCs w:val="24"/>
        </w:rPr>
        <w:t xml:space="preserve">1240401000000105 Antibody to 2019-nCoV (novel coronavirus) </w:t>
      </w:r>
    </w:p>
    <w:p w14:paraId="6414EA1E" w14:textId="77777777" w:rsidR="00CF269C" w:rsidRPr="00CF269C" w:rsidRDefault="00CF269C" w:rsidP="00CF269C">
      <w:pPr>
        <w:spacing w:after="500"/>
        <w:ind w:left="360"/>
        <w:rPr>
          <w:rFonts w:ascii="Bliss 2 Light" w:hAnsi="Bliss 2 Light"/>
          <w:b/>
          <w:bCs/>
          <w:sz w:val="24"/>
          <w:szCs w:val="24"/>
        </w:rPr>
      </w:pPr>
      <w:r w:rsidRPr="00CF269C">
        <w:rPr>
          <w:rFonts w:ascii="Bliss 2 Light" w:hAnsi="Bliss 2 Light"/>
          <w:sz w:val="24"/>
          <w:szCs w:val="24"/>
        </w:rPr>
        <w:t xml:space="preserve">1240391000000107 Antigen of 2019-nCoV (novel coronavirus) 1240411000000107 Ribonucleic acid of 2019-nCoV (novel coronavirus) </w:t>
      </w:r>
    </w:p>
    <w:p w14:paraId="6A84B3A9" w14:textId="77777777" w:rsidR="00CF269C" w:rsidRDefault="00CF269C"/>
    <w:sectPr w:rsidR="00CF269C" w:rsidSect="00CF2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2DC9" w14:textId="77777777" w:rsidR="005F0909" w:rsidRDefault="005F0909" w:rsidP="00CF269C">
      <w:pPr>
        <w:spacing w:after="0" w:line="240" w:lineRule="auto"/>
      </w:pPr>
      <w:r>
        <w:separator/>
      </w:r>
    </w:p>
  </w:endnote>
  <w:endnote w:type="continuationSeparator" w:id="0">
    <w:p w14:paraId="19D16748" w14:textId="77777777" w:rsidR="005F0909" w:rsidRDefault="005F0909" w:rsidP="00C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6C05" w14:textId="77777777" w:rsidR="00CF269C" w:rsidRDefault="00CF2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D4D6" w14:textId="77777777" w:rsidR="00CF269C" w:rsidRDefault="00CF2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5F70" w14:textId="77777777" w:rsidR="00CF269C" w:rsidRDefault="00CF2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E535" w14:textId="77777777" w:rsidR="005F0909" w:rsidRDefault="005F0909" w:rsidP="00CF269C">
      <w:pPr>
        <w:spacing w:after="0" w:line="240" w:lineRule="auto"/>
      </w:pPr>
      <w:r>
        <w:separator/>
      </w:r>
    </w:p>
  </w:footnote>
  <w:footnote w:type="continuationSeparator" w:id="0">
    <w:p w14:paraId="7D804733" w14:textId="77777777" w:rsidR="005F0909" w:rsidRDefault="005F0909" w:rsidP="00C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CCDB" w14:textId="77777777" w:rsidR="00CF269C" w:rsidRDefault="00CF2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E2CB8" w14:textId="73633449" w:rsidR="00CF269C" w:rsidRDefault="00CF269C">
    <w:pPr>
      <w:pStyle w:val="Header"/>
    </w:pPr>
    <w:r>
      <w:t xml:space="preserve">Appendix </w:t>
    </w:r>
    <w:r>
      <w:t>A</w:t>
    </w:r>
    <w:bookmarkStart w:id="0" w:name="_GoBack"/>
    <w:bookmarkEnd w:id="0"/>
  </w:p>
  <w:p w14:paraId="0D4DA5E0" w14:textId="77777777" w:rsidR="00CF269C" w:rsidRDefault="00CF2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2F8FD" w14:textId="77777777" w:rsidR="00CF269C" w:rsidRDefault="00CF2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9C"/>
    <w:rsid w:val="005F0909"/>
    <w:rsid w:val="00C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4ADC"/>
  <w15:chartTrackingRefBased/>
  <w15:docId w15:val="{31F1EEE3-7998-4BB6-88E0-0DAB7E6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69C"/>
  </w:style>
  <w:style w:type="paragraph" w:styleId="Footer">
    <w:name w:val="footer"/>
    <w:basedOn w:val="Normal"/>
    <w:link w:val="FooterChar"/>
    <w:uiPriority w:val="99"/>
    <w:unhideWhenUsed/>
    <w:rsid w:val="00CF2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Rodbourne</dc:creator>
  <cp:keywords/>
  <dc:description/>
  <cp:lastModifiedBy>Sandra Rodbourne</cp:lastModifiedBy>
  <cp:revision>1</cp:revision>
  <dcterms:created xsi:type="dcterms:W3CDTF">2020-04-08T10:54:00Z</dcterms:created>
  <dcterms:modified xsi:type="dcterms:W3CDTF">2020-04-08T10:56:00Z</dcterms:modified>
</cp:coreProperties>
</file>