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3CD2D" w14:textId="44D47283" w:rsidR="0085042B" w:rsidRDefault="0085042B" w:rsidP="00E45794">
      <w:pPr>
        <w:jc w:val="right"/>
      </w:pPr>
    </w:p>
    <w:p w14:paraId="4B459038" w14:textId="77777777" w:rsidR="008D7F72" w:rsidRPr="008D7F72" w:rsidRDefault="008D7F72" w:rsidP="008D7F72">
      <w:pPr>
        <w:spacing w:after="0" w:line="240" w:lineRule="auto"/>
        <w:rPr>
          <w:rFonts w:ascii="Bliss 2 Light" w:eastAsia="Calibri" w:hAnsi="Bliss 2 Light" w:cs="Times New Roman"/>
          <w:sz w:val="24"/>
        </w:rPr>
      </w:pPr>
    </w:p>
    <w:p w14:paraId="46BA9E24" w14:textId="77777777" w:rsidR="008D7F72" w:rsidRPr="008D7F72" w:rsidRDefault="008D7F72" w:rsidP="008D7F72">
      <w:pPr>
        <w:spacing w:after="0" w:line="240" w:lineRule="auto"/>
        <w:rPr>
          <w:rFonts w:ascii="Bliss 2 Light" w:eastAsia="Calibri" w:hAnsi="Bliss 2 Light" w:cs="Times New Roman"/>
          <w:sz w:val="24"/>
        </w:rPr>
      </w:pPr>
    </w:p>
    <w:p w14:paraId="0051B734" w14:textId="77777777" w:rsidR="008D7F72" w:rsidRPr="008D7F72" w:rsidRDefault="008D7F72" w:rsidP="008D7F72">
      <w:pPr>
        <w:spacing w:after="0" w:line="240" w:lineRule="auto"/>
        <w:rPr>
          <w:rFonts w:ascii="Bliss 2 Light" w:eastAsia="Calibri" w:hAnsi="Bliss 2 Light" w:cs="Times New Roman"/>
          <w:sz w:val="24"/>
        </w:rPr>
      </w:pPr>
      <w:r w:rsidRPr="008D7F72">
        <w:rPr>
          <w:rFonts w:ascii="Bliss 2 Light" w:eastAsia="Calibri" w:hAnsi="Bliss 2 Light" w:cs="Times New Roman"/>
          <w:sz w:val="24"/>
        </w:rPr>
        <w:t>18</w:t>
      </w:r>
      <w:r w:rsidRPr="008D7F72">
        <w:rPr>
          <w:rFonts w:ascii="Bliss 2 Light" w:eastAsia="Calibri" w:hAnsi="Bliss 2 Light" w:cs="Times New Roman"/>
          <w:sz w:val="24"/>
          <w:vertAlign w:val="superscript"/>
        </w:rPr>
        <w:t>th</w:t>
      </w:r>
      <w:r w:rsidRPr="008D7F72">
        <w:rPr>
          <w:rFonts w:ascii="Bliss 2 Light" w:eastAsia="Calibri" w:hAnsi="Bliss 2 Light" w:cs="Times New Roman"/>
          <w:sz w:val="24"/>
        </w:rPr>
        <w:t xml:space="preserve"> January 2021</w:t>
      </w:r>
    </w:p>
    <w:p w14:paraId="59EDFD7C" w14:textId="77777777" w:rsidR="008D7F72" w:rsidRPr="008D7F72" w:rsidRDefault="008D7F72" w:rsidP="008D7F72">
      <w:pPr>
        <w:spacing w:after="0" w:line="240" w:lineRule="auto"/>
        <w:rPr>
          <w:rFonts w:ascii="Bliss 2 Light" w:eastAsia="Calibri" w:hAnsi="Bliss 2 Light" w:cs="Times New Roman"/>
          <w:sz w:val="24"/>
        </w:rPr>
      </w:pPr>
    </w:p>
    <w:p w14:paraId="1A2275B6" w14:textId="77777777" w:rsidR="008D7F72" w:rsidRPr="008D7F72" w:rsidRDefault="008D7F72" w:rsidP="008D7F72">
      <w:pPr>
        <w:spacing w:after="0" w:line="240" w:lineRule="auto"/>
        <w:rPr>
          <w:rFonts w:ascii="Bliss 2 Light" w:eastAsia="Calibri" w:hAnsi="Bliss 2 Light" w:cs="Times New Roman"/>
          <w:sz w:val="24"/>
        </w:rPr>
      </w:pPr>
    </w:p>
    <w:p w14:paraId="370A8C0D" w14:textId="77777777" w:rsidR="008D7F72" w:rsidRPr="008D7F72" w:rsidRDefault="008D7F72" w:rsidP="008D7F72">
      <w:pPr>
        <w:spacing w:after="0" w:line="240" w:lineRule="auto"/>
        <w:rPr>
          <w:rFonts w:ascii="Bliss 2 Light" w:eastAsia="Calibri" w:hAnsi="Bliss 2 Light" w:cs="Times New Roman"/>
          <w:b/>
          <w:bCs/>
          <w:sz w:val="24"/>
        </w:rPr>
      </w:pPr>
      <w:r w:rsidRPr="008D7F72">
        <w:rPr>
          <w:rFonts w:ascii="Bliss 2 Light" w:eastAsia="Calibri" w:hAnsi="Bliss 2 Light" w:cs="Times New Roman"/>
          <w:b/>
          <w:bCs/>
          <w:sz w:val="24"/>
        </w:rPr>
        <w:t>TO ALL PRACTICES IN SURREY AND SUSSEX LMCs</w:t>
      </w:r>
    </w:p>
    <w:p w14:paraId="2AABACC2" w14:textId="77777777" w:rsidR="008D7F72" w:rsidRPr="008D7F72" w:rsidRDefault="008D7F72" w:rsidP="008D7F72">
      <w:pPr>
        <w:spacing w:after="0" w:line="240" w:lineRule="auto"/>
        <w:rPr>
          <w:rFonts w:ascii="Bliss 2 Light" w:eastAsia="Calibri" w:hAnsi="Bliss 2 Light" w:cs="Times New Roman"/>
          <w:b/>
          <w:bCs/>
          <w:sz w:val="24"/>
        </w:rPr>
      </w:pPr>
    </w:p>
    <w:p w14:paraId="170F66BF" w14:textId="77777777" w:rsidR="008D7F72" w:rsidRPr="008D7F72" w:rsidRDefault="008D7F72" w:rsidP="008D7F72">
      <w:pPr>
        <w:spacing w:after="0" w:line="240" w:lineRule="auto"/>
        <w:rPr>
          <w:rFonts w:ascii="Bliss 2 Light" w:eastAsia="Calibri" w:hAnsi="Bliss 2 Light" w:cs="Times New Roman"/>
          <w:b/>
          <w:bCs/>
          <w:sz w:val="24"/>
        </w:rPr>
      </w:pPr>
    </w:p>
    <w:p w14:paraId="44E55FD0" w14:textId="77777777" w:rsidR="008D7F72" w:rsidRPr="008D7F72" w:rsidRDefault="008D7F72" w:rsidP="008D7F72">
      <w:pPr>
        <w:spacing w:after="0" w:line="240" w:lineRule="auto"/>
        <w:rPr>
          <w:rFonts w:ascii="Bliss 2 Light" w:eastAsia="Calibri" w:hAnsi="Bliss 2 Light" w:cs="Times New Roman"/>
          <w:sz w:val="24"/>
        </w:rPr>
      </w:pPr>
      <w:r w:rsidRPr="008D7F72">
        <w:rPr>
          <w:rFonts w:ascii="Bliss 2 Light" w:eastAsia="Calibri" w:hAnsi="Bliss 2 Light" w:cs="Times New Roman"/>
          <w:sz w:val="24"/>
        </w:rPr>
        <w:t>Dear Colleagues</w:t>
      </w:r>
    </w:p>
    <w:p w14:paraId="2E9991C5" w14:textId="77777777" w:rsidR="008D7F72" w:rsidRPr="008D7F72" w:rsidRDefault="008D7F72" w:rsidP="008D7F72">
      <w:pPr>
        <w:spacing w:after="0" w:line="240" w:lineRule="auto"/>
        <w:rPr>
          <w:rFonts w:ascii="Bliss 2 Light" w:eastAsia="Calibri" w:hAnsi="Bliss 2 Light" w:cs="Times New Roman"/>
          <w:b/>
          <w:bCs/>
          <w:sz w:val="24"/>
        </w:rPr>
      </w:pPr>
    </w:p>
    <w:p w14:paraId="5479F8EC" w14:textId="77777777" w:rsidR="008D7F72" w:rsidRPr="008D7F72" w:rsidRDefault="008D7F72" w:rsidP="008D7F72">
      <w:pPr>
        <w:spacing w:after="0" w:line="240" w:lineRule="auto"/>
        <w:rPr>
          <w:rFonts w:ascii="Bliss 2 Light" w:eastAsia="Calibri" w:hAnsi="Bliss 2 Light" w:cs="Times New Roman"/>
          <w:b/>
          <w:bCs/>
          <w:sz w:val="28"/>
          <w:szCs w:val="28"/>
        </w:rPr>
      </w:pPr>
      <w:r w:rsidRPr="008D7F72">
        <w:rPr>
          <w:rFonts w:ascii="Bliss 2 Light" w:eastAsia="Calibri" w:hAnsi="Bliss 2 Light" w:cs="Times New Roman"/>
          <w:b/>
          <w:bCs/>
          <w:sz w:val="28"/>
          <w:szCs w:val="28"/>
        </w:rPr>
        <w:t>Covid-19 vaccination scheduling and PHE delivery and surveillance strategy</w:t>
      </w:r>
    </w:p>
    <w:p w14:paraId="664F6513" w14:textId="77777777" w:rsidR="008D7F72" w:rsidRPr="008D7F72" w:rsidRDefault="008D7F72" w:rsidP="008D7F72">
      <w:pPr>
        <w:spacing w:after="0" w:line="240" w:lineRule="auto"/>
        <w:rPr>
          <w:rFonts w:ascii="Bliss 2 Light" w:eastAsia="Calibri" w:hAnsi="Bliss 2 Light" w:cs="Times New Roman"/>
          <w:b/>
          <w:bCs/>
          <w:sz w:val="28"/>
          <w:szCs w:val="28"/>
        </w:rPr>
      </w:pPr>
    </w:p>
    <w:p w14:paraId="0EE586F6" w14:textId="77777777" w:rsidR="008D7F72" w:rsidRPr="008D7F72" w:rsidRDefault="008D7F72" w:rsidP="008D7F72">
      <w:pPr>
        <w:spacing w:after="0" w:line="240" w:lineRule="auto"/>
        <w:rPr>
          <w:rFonts w:ascii="Bliss 2 Light" w:eastAsia="Calibri" w:hAnsi="Bliss 2 Light" w:cs="Times New Roman"/>
          <w:sz w:val="24"/>
        </w:rPr>
      </w:pPr>
      <w:r w:rsidRPr="008D7F72">
        <w:rPr>
          <w:rFonts w:ascii="Bliss 2 Light" w:eastAsia="Calibri" w:hAnsi="Bliss 2 Light" w:cs="Times New Roman"/>
          <w:sz w:val="24"/>
        </w:rPr>
        <w:t>The LMC is aware of the continuing concerns that many colleagues have in relation to the Joint Committee on Vaccination and Immunisation [JCVI] decision to recommend the scheduling of both Pfizer and AstraZeneca [AZ] second dose vaccinations to as close as possible to twelve weeks after delivery of the first dose.  This approach was immediately supported by the UK Chief Medical Officers, and the Academy of Medical Royal Colleges have also now issued a statement supporting this approach.</w:t>
      </w:r>
    </w:p>
    <w:p w14:paraId="167744EA" w14:textId="77777777" w:rsidR="008D7F72" w:rsidRPr="008D7F72" w:rsidRDefault="008D7F72" w:rsidP="008D7F72">
      <w:pPr>
        <w:spacing w:after="0" w:line="240" w:lineRule="auto"/>
        <w:rPr>
          <w:rFonts w:ascii="Bliss 2 Light" w:eastAsia="Calibri" w:hAnsi="Bliss 2 Light" w:cs="Times New Roman"/>
          <w:sz w:val="24"/>
          <w:szCs w:val="24"/>
        </w:rPr>
      </w:pPr>
    </w:p>
    <w:p w14:paraId="789B8BA9" w14:textId="77777777" w:rsidR="008D7F72" w:rsidRPr="008D7F72" w:rsidRDefault="008D7F72" w:rsidP="008D7F72">
      <w:pPr>
        <w:spacing w:after="0" w:line="240" w:lineRule="auto"/>
        <w:rPr>
          <w:rFonts w:ascii="Bliss 2 Light" w:eastAsia="Calibri" w:hAnsi="Bliss 2 Light" w:cs="Times New Roman"/>
          <w:sz w:val="24"/>
          <w:szCs w:val="24"/>
        </w:rPr>
      </w:pPr>
      <w:r w:rsidRPr="008D7F72">
        <w:rPr>
          <w:rFonts w:ascii="Bliss 2 Light" w:eastAsia="Calibri" w:hAnsi="Bliss 2 Light" w:cs="Times New Roman"/>
          <w:sz w:val="24"/>
          <w:szCs w:val="24"/>
        </w:rPr>
        <w:t>The GPC has written to both the GMC and CQC as the professional and system regulators to seek confirmation that by following this professional and authoritative guidance, no GP would be inappropriately criticised for doing so.  Confirmation of this has been provided and I can provide the relevant letters if any colleague wishes to read them.</w:t>
      </w:r>
    </w:p>
    <w:p w14:paraId="0249DD9E" w14:textId="77777777" w:rsidR="008D7F72" w:rsidRPr="008D7F72" w:rsidRDefault="008D7F72" w:rsidP="008D7F72">
      <w:pPr>
        <w:spacing w:after="0" w:line="240" w:lineRule="auto"/>
        <w:rPr>
          <w:rFonts w:ascii="Bliss 2 Light" w:eastAsia="Calibri" w:hAnsi="Bliss 2 Light" w:cs="Times New Roman"/>
          <w:sz w:val="24"/>
          <w:szCs w:val="24"/>
        </w:rPr>
      </w:pPr>
    </w:p>
    <w:p w14:paraId="66C79664" w14:textId="77777777" w:rsidR="008D7F72" w:rsidRPr="008D7F72" w:rsidRDefault="008D7F72" w:rsidP="008D7F72">
      <w:pPr>
        <w:spacing w:after="0" w:line="240" w:lineRule="auto"/>
        <w:rPr>
          <w:rFonts w:ascii="Bliss 2 Light" w:eastAsia="Calibri" w:hAnsi="Bliss 2 Light" w:cs="Times New Roman"/>
          <w:sz w:val="24"/>
          <w:szCs w:val="24"/>
        </w:rPr>
      </w:pPr>
      <w:r w:rsidRPr="008D7F72">
        <w:rPr>
          <w:rFonts w:ascii="Bliss 2 Light" w:eastAsia="Calibri" w:hAnsi="Bliss 2 Light" w:cs="Times New Roman"/>
          <w:sz w:val="24"/>
        </w:rPr>
        <w:t>Public Health England has also published a :</w:t>
      </w:r>
    </w:p>
    <w:p w14:paraId="11E169AD" w14:textId="77777777" w:rsidR="008D7F72" w:rsidRPr="008D7F72" w:rsidRDefault="008D7F72" w:rsidP="008D7F72">
      <w:pPr>
        <w:spacing w:after="0" w:line="240" w:lineRule="auto"/>
        <w:rPr>
          <w:rFonts w:ascii="Bliss 2 Light" w:eastAsia="Calibri" w:hAnsi="Bliss 2 Light" w:cs="Times New Roman"/>
          <w:sz w:val="24"/>
        </w:rPr>
      </w:pPr>
    </w:p>
    <w:p w14:paraId="0F9FD92F" w14:textId="77777777" w:rsidR="008D7F72" w:rsidRPr="008D7F72" w:rsidRDefault="008D7F72" w:rsidP="008D7F72">
      <w:pPr>
        <w:numPr>
          <w:ilvl w:val="0"/>
          <w:numId w:val="1"/>
        </w:numPr>
        <w:spacing w:after="0" w:line="240" w:lineRule="auto"/>
        <w:contextualSpacing/>
        <w:rPr>
          <w:rFonts w:ascii="Bliss 2 Light" w:eastAsia="Calibri" w:hAnsi="Bliss 2 Light" w:cs="Times New Roman"/>
          <w:sz w:val="24"/>
          <w:szCs w:val="24"/>
        </w:rPr>
      </w:pPr>
      <w:r w:rsidRPr="008D7F72">
        <w:rPr>
          <w:rFonts w:ascii="Bliss 2 Light" w:eastAsia="Calibri" w:hAnsi="Bliss 2 Light" w:cs="Times New Roman"/>
          <w:sz w:val="24"/>
          <w:szCs w:val="24"/>
        </w:rPr>
        <w:t>Covid-19 vaccination delivery plan, and</w:t>
      </w:r>
    </w:p>
    <w:p w14:paraId="025B908F" w14:textId="77777777" w:rsidR="008D7F72" w:rsidRPr="008D7F72" w:rsidRDefault="008D7F72" w:rsidP="008D7F72">
      <w:pPr>
        <w:numPr>
          <w:ilvl w:val="0"/>
          <w:numId w:val="1"/>
        </w:numPr>
        <w:spacing w:after="0" w:line="240" w:lineRule="auto"/>
        <w:contextualSpacing/>
        <w:rPr>
          <w:rFonts w:ascii="Bliss 2 Light" w:eastAsia="Calibri" w:hAnsi="Bliss 2 Light" w:cs="Times New Roman"/>
          <w:sz w:val="24"/>
          <w:szCs w:val="24"/>
        </w:rPr>
      </w:pPr>
      <w:r w:rsidRPr="008D7F72">
        <w:rPr>
          <w:rFonts w:ascii="Bliss 2 Light" w:eastAsia="Calibri" w:hAnsi="Bliss 2 Light" w:cs="Times New Roman"/>
          <w:sz w:val="24"/>
          <w:szCs w:val="24"/>
        </w:rPr>
        <w:t>Vaccine surveillance strategy.</w:t>
      </w:r>
    </w:p>
    <w:p w14:paraId="0DC55F12" w14:textId="77777777" w:rsidR="008D7F72" w:rsidRPr="008D7F72" w:rsidRDefault="008D7F72" w:rsidP="008D7F72">
      <w:pPr>
        <w:spacing w:after="0" w:line="240" w:lineRule="auto"/>
        <w:rPr>
          <w:rFonts w:ascii="Bliss 2 Light" w:eastAsia="Calibri" w:hAnsi="Bliss 2 Light" w:cs="Times New Roman"/>
          <w:sz w:val="24"/>
          <w:szCs w:val="24"/>
        </w:rPr>
      </w:pPr>
    </w:p>
    <w:p w14:paraId="67DCF3F4" w14:textId="1491659D" w:rsidR="008D7F72" w:rsidRDefault="008D7F72" w:rsidP="008D7F72">
      <w:pPr>
        <w:spacing w:after="0" w:line="240" w:lineRule="auto"/>
        <w:rPr>
          <w:rFonts w:ascii="Bliss 2 Light" w:eastAsia="Calibri" w:hAnsi="Bliss 2 Light" w:cs="Times New Roman"/>
          <w:sz w:val="24"/>
          <w:szCs w:val="24"/>
        </w:rPr>
      </w:pPr>
      <w:r w:rsidRPr="008D7F72">
        <w:rPr>
          <w:rFonts w:ascii="Bliss 2 Light" w:eastAsia="Calibri" w:hAnsi="Bliss 2 Light" w:cs="Times New Roman"/>
          <w:sz w:val="24"/>
          <w:szCs w:val="24"/>
        </w:rPr>
        <w:t xml:space="preserve">These are available at: </w:t>
      </w:r>
    </w:p>
    <w:p w14:paraId="28F3F301" w14:textId="73AB2CF2" w:rsidR="0064657A" w:rsidRPr="0064657A" w:rsidRDefault="00431B0A" w:rsidP="008D7F72">
      <w:pPr>
        <w:spacing w:after="0" w:line="240" w:lineRule="auto"/>
        <w:rPr>
          <w:rFonts w:ascii="Bliss 2 Light" w:eastAsia="Calibri" w:hAnsi="Bliss 2 Light" w:cs="Times New Roman"/>
          <w:color w:val="00B0F0"/>
          <w:sz w:val="24"/>
          <w:szCs w:val="24"/>
        </w:rPr>
      </w:pPr>
      <w:hyperlink r:id="rId7" w:history="1">
        <w:r w:rsidR="0064657A" w:rsidRPr="0064657A">
          <w:rPr>
            <w:rStyle w:val="Hyperlink"/>
            <w:rFonts w:ascii="Bliss 2 Light" w:hAnsi="Bliss 2 Light"/>
            <w:color w:val="00B0F0"/>
            <w:sz w:val="24"/>
            <w:szCs w:val="24"/>
          </w:rPr>
          <w:t>UK COVID-19 vaccines delivery plan - GOV.UK (www.gov.uk)</w:t>
        </w:r>
      </w:hyperlink>
    </w:p>
    <w:p w14:paraId="4FE65159" w14:textId="77777777" w:rsidR="008D7F72" w:rsidRPr="008D7F72" w:rsidRDefault="008D7F72" w:rsidP="008D7F72">
      <w:pPr>
        <w:spacing w:after="0" w:line="240" w:lineRule="auto"/>
        <w:rPr>
          <w:rFonts w:ascii="Calibri" w:eastAsia="Calibri" w:hAnsi="Calibri" w:cs="Times New Roman"/>
        </w:rPr>
      </w:pPr>
      <w:r w:rsidRPr="008D7F72">
        <w:rPr>
          <w:rFonts w:ascii="Calibri" w:eastAsia="Calibri" w:hAnsi="Calibri" w:cs="Times New Roman"/>
        </w:rPr>
        <w:t>and</w:t>
      </w:r>
    </w:p>
    <w:p w14:paraId="51CBA2B7" w14:textId="77777777" w:rsidR="008D7F72" w:rsidRPr="008D7F72" w:rsidRDefault="00431B0A" w:rsidP="008D7F72">
      <w:pPr>
        <w:spacing w:after="0" w:line="240" w:lineRule="auto"/>
        <w:rPr>
          <w:rFonts w:ascii="Bliss 2 Light" w:eastAsia="Calibri" w:hAnsi="Bliss 2 Light" w:cs="Times New Roman"/>
          <w:color w:val="00B0F0"/>
          <w:sz w:val="24"/>
        </w:rPr>
      </w:pPr>
      <w:hyperlink r:id="rId8">
        <w:r w:rsidR="008D7F72" w:rsidRPr="008D7F72">
          <w:rPr>
            <w:rFonts w:ascii="Bliss 2 Light" w:eastAsia="Calibri" w:hAnsi="Bliss 2 Light" w:cs="Times New Roman"/>
            <w:color w:val="00B0F0"/>
            <w:sz w:val="24"/>
            <w:u w:val="single"/>
          </w:rPr>
          <w:t>COVID-19 vaccine surveillance strategy (publishing.service.gov.uk)</w:t>
        </w:r>
      </w:hyperlink>
    </w:p>
    <w:p w14:paraId="0C2E2917" w14:textId="77777777" w:rsidR="008D7F72" w:rsidRPr="008D7F72" w:rsidRDefault="008D7F72" w:rsidP="008D7F72">
      <w:pPr>
        <w:spacing w:after="0" w:line="240" w:lineRule="auto"/>
        <w:rPr>
          <w:rFonts w:ascii="Bliss 2 Light" w:eastAsia="Calibri" w:hAnsi="Bliss 2 Light" w:cs="Times New Roman"/>
          <w:color w:val="0000FF"/>
          <w:sz w:val="24"/>
        </w:rPr>
      </w:pPr>
    </w:p>
    <w:p w14:paraId="61EB0C54" w14:textId="77777777" w:rsidR="008D7F72" w:rsidRPr="008D7F72" w:rsidRDefault="008D7F72" w:rsidP="008D7F72">
      <w:pPr>
        <w:spacing w:after="0" w:line="240" w:lineRule="auto"/>
        <w:rPr>
          <w:rFonts w:ascii="Bliss 2 Light" w:eastAsia="Calibri" w:hAnsi="Bliss 2 Light" w:cs="Times New Roman"/>
          <w:sz w:val="24"/>
        </w:rPr>
      </w:pPr>
      <w:r w:rsidRPr="008D7F72">
        <w:rPr>
          <w:rFonts w:ascii="Bliss 2 Light" w:eastAsia="Calibri" w:hAnsi="Bliss 2 Light" w:cs="Times New Roman"/>
          <w:sz w:val="24"/>
        </w:rPr>
        <w:t>respectively</w:t>
      </w:r>
    </w:p>
    <w:p w14:paraId="1144DC78" w14:textId="77777777" w:rsidR="008D7F72" w:rsidRPr="008D7F72" w:rsidRDefault="008D7F72" w:rsidP="008D7F72">
      <w:pPr>
        <w:spacing w:after="0" w:line="240" w:lineRule="auto"/>
        <w:rPr>
          <w:rFonts w:ascii="Bliss 2 Light" w:eastAsia="Calibri" w:hAnsi="Bliss 2 Light" w:cs="Times New Roman"/>
          <w:sz w:val="24"/>
          <w:szCs w:val="24"/>
        </w:rPr>
      </w:pPr>
    </w:p>
    <w:p w14:paraId="19CA94EE" w14:textId="77777777" w:rsidR="008D7F72" w:rsidRPr="008D7F72" w:rsidRDefault="008D7F72" w:rsidP="008D7F72">
      <w:pPr>
        <w:spacing w:after="0" w:line="240" w:lineRule="auto"/>
        <w:rPr>
          <w:rFonts w:ascii="Bliss 2 Light" w:eastAsia="Calibri" w:hAnsi="Bliss 2 Light" w:cs="Times New Roman"/>
          <w:sz w:val="24"/>
          <w:szCs w:val="24"/>
        </w:rPr>
      </w:pPr>
      <w:r w:rsidRPr="008D7F72">
        <w:rPr>
          <w:rFonts w:ascii="Bliss 2 Light" w:eastAsia="Calibri" w:hAnsi="Bliss 2 Light" w:cs="Times New Roman"/>
          <w:sz w:val="24"/>
          <w:szCs w:val="24"/>
        </w:rPr>
        <w:t>Colleagues may also be aware of the publicity at the weekend over suggestions that NHS England may have advised GPs to discard vaccine rather than offer a second dose.</w:t>
      </w:r>
    </w:p>
    <w:p w14:paraId="0BC01DD2" w14:textId="77777777" w:rsidR="008D7F72" w:rsidRPr="008D7F72" w:rsidRDefault="008D7F72" w:rsidP="008D7F72">
      <w:pPr>
        <w:spacing w:after="0" w:line="240" w:lineRule="auto"/>
        <w:rPr>
          <w:rFonts w:ascii="Bliss 2 Light" w:eastAsia="Calibri" w:hAnsi="Bliss 2 Light" w:cs="Times New Roman"/>
          <w:sz w:val="24"/>
          <w:szCs w:val="24"/>
        </w:rPr>
      </w:pPr>
    </w:p>
    <w:p w14:paraId="6444ACF8" w14:textId="77777777" w:rsidR="008D7F72" w:rsidRPr="008D7F72" w:rsidRDefault="008D7F72" w:rsidP="008D7F72">
      <w:pPr>
        <w:spacing w:after="0" w:line="240" w:lineRule="auto"/>
        <w:rPr>
          <w:rFonts w:ascii="Bliss 2 Light" w:eastAsia="Calibri" w:hAnsi="Bliss 2 Light" w:cs="Times New Roman"/>
          <w:sz w:val="24"/>
        </w:rPr>
      </w:pPr>
      <w:r w:rsidRPr="008D7F72">
        <w:rPr>
          <w:rFonts w:ascii="Bliss 2 Light" w:eastAsia="Calibri" w:hAnsi="Bliss 2 Light" w:cs="Times New Roman"/>
          <w:sz w:val="24"/>
        </w:rPr>
        <w:t>Clearly this advice, if given, is wholly inappropriate and I am not aware of any colleague receiving such advice within the SSLMCs Confederation, nor do I believe any local NHS England or CCG colleagues, who have been very pro-active in supporting the Covid-19 vaccination programme, would do so.</w:t>
      </w:r>
    </w:p>
    <w:p w14:paraId="39ACA253" w14:textId="77777777" w:rsidR="008D7F72" w:rsidRPr="008D7F72" w:rsidRDefault="008D7F72" w:rsidP="008D7F72">
      <w:pPr>
        <w:spacing w:after="0" w:line="240" w:lineRule="auto"/>
        <w:rPr>
          <w:rFonts w:ascii="Bliss 2 Light" w:eastAsia="Calibri" w:hAnsi="Bliss 2 Light" w:cs="Times New Roman"/>
          <w:sz w:val="24"/>
          <w:szCs w:val="24"/>
        </w:rPr>
      </w:pPr>
    </w:p>
    <w:p w14:paraId="2EDC2A23" w14:textId="77777777" w:rsidR="008D7F72" w:rsidRPr="008D7F72" w:rsidRDefault="008D7F72" w:rsidP="008D7F72">
      <w:pPr>
        <w:spacing w:after="0" w:line="240" w:lineRule="auto"/>
        <w:rPr>
          <w:rFonts w:ascii="Bliss 2 Light" w:eastAsia="Calibri" w:hAnsi="Bliss 2 Light" w:cs="Times New Roman"/>
          <w:sz w:val="24"/>
        </w:rPr>
      </w:pPr>
    </w:p>
    <w:p w14:paraId="4F494E57" w14:textId="2AE6823B" w:rsidR="008D7F72" w:rsidRPr="008D7F72" w:rsidRDefault="008D7F72" w:rsidP="008D7F72">
      <w:pPr>
        <w:spacing w:after="0" w:line="240" w:lineRule="auto"/>
        <w:rPr>
          <w:rFonts w:ascii="Bliss 2 Light" w:eastAsia="Calibri" w:hAnsi="Bliss 2 Light" w:cs="Times New Roman"/>
          <w:sz w:val="24"/>
        </w:rPr>
      </w:pPr>
      <w:r>
        <w:rPr>
          <w:rFonts w:ascii="Bliss 2 Light" w:eastAsia="Calibri" w:hAnsi="Bliss 2 Light" w:cs="Times New Roman"/>
          <w:sz w:val="24"/>
        </w:rPr>
        <w:t>18.1.21/2</w:t>
      </w:r>
    </w:p>
    <w:p w14:paraId="4A4F4056" w14:textId="77777777" w:rsidR="008D7F72" w:rsidRPr="008D7F72" w:rsidRDefault="008D7F72" w:rsidP="008D7F72">
      <w:pPr>
        <w:spacing w:after="0" w:line="240" w:lineRule="auto"/>
        <w:rPr>
          <w:rFonts w:ascii="Bliss 2 Light" w:eastAsia="Calibri" w:hAnsi="Bliss 2 Light" w:cs="Times New Roman"/>
          <w:sz w:val="24"/>
        </w:rPr>
      </w:pPr>
    </w:p>
    <w:p w14:paraId="5D641030" w14:textId="77777777" w:rsidR="008D7F72" w:rsidRPr="008D7F72" w:rsidRDefault="008D7F72" w:rsidP="008D7F72">
      <w:pPr>
        <w:spacing w:after="0" w:line="240" w:lineRule="auto"/>
        <w:rPr>
          <w:rFonts w:ascii="Bliss 2 Light" w:eastAsia="Calibri" w:hAnsi="Bliss 2 Light" w:cs="Times New Roman"/>
          <w:sz w:val="24"/>
        </w:rPr>
      </w:pPr>
    </w:p>
    <w:p w14:paraId="62CDDF52" w14:textId="77777777" w:rsidR="008D7F72" w:rsidRPr="008D7F72" w:rsidRDefault="008D7F72" w:rsidP="008D7F72">
      <w:pPr>
        <w:spacing w:after="0" w:line="240" w:lineRule="auto"/>
        <w:rPr>
          <w:rFonts w:ascii="Bliss 2 Light" w:eastAsia="Calibri" w:hAnsi="Bliss 2 Light" w:cs="Times New Roman"/>
          <w:sz w:val="24"/>
        </w:rPr>
      </w:pPr>
    </w:p>
    <w:p w14:paraId="0EFD3D7C" w14:textId="77777777" w:rsidR="008D7F72" w:rsidRPr="008D7F72" w:rsidRDefault="008D7F72" w:rsidP="008D7F72">
      <w:pPr>
        <w:spacing w:after="0" w:line="240" w:lineRule="auto"/>
        <w:rPr>
          <w:rFonts w:ascii="Bliss 2 Light" w:eastAsia="Calibri" w:hAnsi="Bliss 2 Light" w:cs="Times New Roman"/>
          <w:sz w:val="24"/>
        </w:rPr>
      </w:pPr>
      <w:r w:rsidRPr="008D7F72">
        <w:rPr>
          <w:rFonts w:ascii="Bliss 2 Light" w:eastAsia="Calibri" w:hAnsi="Bliss 2 Light" w:cs="Times New Roman"/>
          <w:sz w:val="24"/>
        </w:rPr>
        <w:t>It is clear however that, despite the disruption and distress this causes, it is no longer appropriate to schedule, by which I mean booking appointments for, second dose vaccinations.  Patients should be aware and told GP practices are acting on the basis of professional advice in rescheduling these appointments.</w:t>
      </w:r>
    </w:p>
    <w:p w14:paraId="242C78B8" w14:textId="77777777" w:rsidR="008D7F72" w:rsidRPr="008D7F72" w:rsidRDefault="008D7F72" w:rsidP="008D7F72">
      <w:pPr>
        <w:spacing w:after="0" w:line="240" w:lineRule="auto"/>
        <w:rPr>
          <w:rFonts w:ascii="Bliss 2 Light" w:eastAsia="Calibri" w:hAnsi="Bliss 2 Light" w:cs="Times New Roman"/>
          <w:sz w:val="24"/>
          <w:szCs w:val="24"/>
        </w:rPr>
      </w:pPr>
    </w:p>
    <w:p w14:paraId="591FE6EF" w14:textId="77777777" w:rsidR="008D7F72" w:rsidRPr="008D7F72" w:rsidRDefault="008D7F72" w:rsidP="008D7F72">
      <w:pPr>
        <w:spacing w:after="0" w:line="240" w:lineRule="auto"/>
        <w:rPr>
          <w:rFonts w:ascii="Bliss 2 Light" w:eastAsia="Calibri" w:hAnsi="Bliss 2 Light" w:cs="Times New Roman"/>
          <w:sz w:val="24"/>
        </w:rPr>
      </w:pPr>
      <w:r w:rsidRPr="008D7F72">
        <w:rPr>
          <w:rFonts w:ascii="Bliss 2 Light" w:eastAsia="Calibri" w:hAnsi="Bliss 2 Light" w:cs="Times New Roman"/>
          <w:sz w:val="24"/>
        </w:rPr>
        <w:t>However, it is also unethical and immoral to discard Covid-19 vaccine; accordingly LMC advice is that if during the course of an operational vaccination clinic it becomes apparent to the clinic organiser that as a result of DNAs and the vagaries of the “extra dose” process there will be additional potential vaccines to give, clinics should keep a shortlist of eligible patients or staff who can be contacted at short notice and who are available and able to attend the closing phase of the clinic to receive a vaccination.  These patients or staff should be then be invited to receive a vaccination, recorded on Pinnacle, to avoid any wastage.  I am confident in relying on colleagues’ clinical judgement and the professional principle of beneficence in providing such advice.</w:t>
      </w:r>
    </w:p>
    <w:p w14:paraId="37EB5297" w14:textId="77777777" w:rsidR="008D7F72" w:rsidRPr="008D7F72" w:rsidRDefault="008D7F72" w:rsidP="008D7F72">
      <w:pPr>
        <w:spacing w:after="0" w:line="240" w:lineRule="auto"/>
        <w:rPr>
          <w:rFonts w:ascii="Bliss 2 Light" w:eastAsia="Calibri" w:hAnsi="Bliss 2 Light" w:cs="Times New Roman"/>
          <w:sz w:val="24"/>
          <w:szCs w:val="24"/>
        </w:rPr>
      </w:pPr>
    </w:p>
    <w:p w14:paraId="59CC36AF" w14:textId="77777777" w:rsidR="008D7F72" w:rsidRPr="008D7F72" w:rsidRDefault="008D7F72" w:rsidP="008D7F72">
      <w:pPr>
        <w:spacing w:after="0" w:line="240" w:lineRule="auto"/>
        <w:rPr>
          <w:rFonts w:ascii="Bliss 2 Light" w:eastAsia="Calibri" w:hAnsi="Bliss 2 Light" w:cs="Times New Roman"/>
          <w:sz w:val="24"/>
          <w:szCs w:val="24"/>
        </w:rPr>
      </w:pPr>
      <w:r w:rsidRPr="008D7F72">
        <w:rPr>
          <w:rFonts w:ascii="Bliss 2 Light" w:eastAsia="Calibri" w:hAnsi="Bliss 2 Light" w:cs="Times New Roman"/>
          <w:sz w:val="24"/>
          <w:szCs w:val="24"/>
        </w:rPr>
        <w:t>With best wishes</w:t>
      </w:r>
    </w:p>
    <w:p w14:paraId="0A5AAA86" w14:textId="77777777" w:rsidR="008D7F72" w:rsidRPr="008D7F72" w:rsidRDefault="008D7F72" w:rsidP="008D7F72">
      <w:pPr>
        <w:spacing w:after="0" w:line="240" w:lineRule="auto"/>
        <w:rPr>
          <w:rFonts w:ascii="Bliss 2 Light" w:eastAsia="Calibri" w:hAnsi="Bliss 2 Light" w:cs="Times New Roman"/>
          <w:sz w:val="24"/>
          <w:szCs w:val="24"/>
        </w:rPr>
      </w:pPr>
    </w:p>
    <w:p w14:paraId="534C8D14" w14:textId="77777777" w:rsidR="008D7F72" w:rsidRPr="008D7F72" w:rsidRDefault="008D7F72" w:rsidP="008D7F72">
      <w:pPr>
        <w:spacing w:after="0" w:line="240" w:lineRule="auto"/>
        <w:rPr>
          <w:rFonts w:ascii="Bliss 2 Light" w:eastAsia="Calibri" w:hAnsi="Bliss 2 Light" w:cs="Times New Roman"/>
          <w:sz w:val="24"/>
          <w:szCs w:val="24"/>
        </w:rPr>
      </w:pPr>
    </w:p>
    <w:p w14:paraId="3ACD0D29" w14:textId="77777777" w:rsidR="008D7F72" w:rsidRPr="008D7F72" w:rsidRDefault="008D7F72" w:rsidP="008D7F72">
      <w:pPr>
        <w:spacing w:after="0" w:line="240" w:lineRule="auto"/>
        <w:rPr>
          <w:rFonts w:ascii="Bliss 2 Light" w:eastAsia="Calibri" w:hAnsi="Bliss 2 Light" w:cs="Times New Roman"/>
          <w:sz w:val="24"/>
          <w:szCs w:val="24"/>
        </w:rPr>
      </w:pPr>
      <w:r w:rsidRPr="008D7F72">
        <w:rPr>
          <w:rFonts w:ascii="Bliss 2 Light" w:eastAsia="Calibri" w:hAnsi="Bliss 2 Light" w:cs="Times New Roman"/>
          <w:noProof/>
          <w:sz w:val="24"/>
          <w:lang w:eastAsia="en-GB"/>
        </w:rPr>
        <w:drawing>
          <wp:inline distT="0" distB="0" distL="0" distR="0" wp14:anchorId="3CAF4EF9" wp14:editId="2C7584F1">
            <wp:extent cx="20478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702" b="38750"/>
                    <a:stretch/>
                  </pic:blipFill>
                  <pic:spPr bwMode="auto">
                    <a:xfrm>
                      <a:off x="0" y="0"/>
                      <a:ext cx="2050152" cy="934488"/>
                    </a:xfrm>
                    <a:prstGeom prst="rect">
                      <a:avLst/>
                    </a:prstGeom>
                    <a:noFill/>
                    <a:ln>
                      <a:noFill/>
                    </a:ln>
                    <a:extLst>
                      <a:ext uri="{53640926-AAD7-44D8-BBD7-CCE9431645EC}">
                        <a14:shadowObscured xmlns:a14="http://schemas.microsoft.com/office/drawing/2010/main"/>
                      </a:ext>
                    </a:extLst>
                  </pic:spPr>
                </pic:pic>
              </a:graphicData>
            </a:graphic>
          </wp:inline>
        </w:drawing>
      </w:r>
    </w:p>
    <w:p w14:paraId="677EB004" w14:textId="77777777" w:rsidR="008D7F72" w:rsidRPr="008D7F72" w:rsidRDefault="008D7F72" w:rsidP="008D7F72">
      <w:pPr>
        <w:spacing w:after="0" w:line="240" w:lineRule="auto"/>
        <w:rPr>
          <w:rFonts w:ascii="Bliss 2 Light" w:eastAsia="Calibri" w:hAnsi="Bliss 2 Light" w:cs="Times New Roman"/>
          <w:sz w:val="24"/>
          <w:szCs w:val="24"/>
        </w:rPr>
      </w:pPr>
    </w:p>
    <w:p w14:paraId="0233664B" w14:textId="77777777" w:rsidR="008D7F72" w:rsidRPr="008D7F72" w:rsidRDefault="008D7F72" w:rsidP="008D7F72">
      <w:pPr>
        <w:spacing w:after="0" w:line="240" w:lineRule="auto"/>
        <w:rPr>
          <w:rFonts w:ascii="Bliss 2 Light" w:eastAsia="Calibri" w:hAnsi="Bliss 2 Light" w:cs="Times New Roman"/>
          <w:b/>
          <w:bCs/>
          <w:sz w:val="24"/>
          <w:szCs w:val="24"/>
        </w:rPr>
      </w:pPr>
      <w:r w:rsidRPr="008D7F72">
        <w:rPr>
          <w:rFonts w:ascii="Bliss 2 Light" w:eastAsia="Calibri" w:hAnsi="Bliss 2 Light" w:cs="Times New Roman"/>
          <w:b/>
          <w:bCs/>
          <w:sz w:val="24"/>
          <w:szCs w:val="24"/>
        </w:rPr>
        <w:t>Dr Julius Parker</w:t>
      </w:r>
    </w:p>
    <w:p w14:paraId="08E800C0" w14:textId="77777777" w:rsidR="008D7F72" w:rsidRPr="008D7F72" w:rsidRDefault="008D7F72" w:rsidP="008D7F72">
      <w:pPr>
        <w:spacing w:after="0" w:line="240" w:lineRule="auto"/>
        <w:rPr>
          <w:rFonts w:ascii="Bliss 2 Light" w:eastAsia="Calibri" w:hAnsi="Bliss 2 Light" w:cs="Times New Roman"/>
          <w:sz w:val="24"/>
          <w:szCs w:val="24"/>
        </w:rPr>
      </w:pPr>
      <w:r w:rsidRPr="008D7F72">
        <w:rPr>
          <w:rFonts w:ascii="Bliss 2 Light" w:eastAsia="Calibri" w:hAnsi="Bliss 2 Light" w:cs="Times New Roman"/>
          <w:sz w:val="24"/>
          <w:szCs w:val="24"/>
        </w:rPr>
        <w:t>Chief Executive</w:t>
      </w:r>
    </w:p>
    <w:p w14:paraId="47716D64" w14:textId="77777777" w:rsidR="008D7F72" w:rsidRPr="008D7F72" w:rsidRDefault="008D7F72" w:rsidP="008D7F72">
      <w:pPr>
        <w:spacing w:after="0" w:line="240" w:lineRule="auto"/>
        <w:rPr>
          <w:rFonts w:ascii="Bliss 2 Light" w:eastAsia="Calibri" w:hAnsi="Bliss 2 Light" w:cs="Times New Roman"/>
          <w:b/>
          <w:bCs/>
          <w:sz w:val="24"/>
        </w:rPr>
      </w:pPr>
    </w:p>
    <w:p w14:paraId="657E632B" w14:textId="77777777" w:rsidR="008D7F72" w:rsidRPr="008D7F72" w:rsidRDefault="008D7F72" w:rsidP="008D7F72">
      <w:pPr>
        <w:spacing w:after="0" w:line="240" w:lineRule="auto"/>
        <w:rPr>
          <w:rFonts w:ascii="Bliss 2 Light" w:eastAsia="Calibri" w:hAnsi="Bliss 2 Light" w:cs="Times New Roman"/>
          <w:sz w:val="24"/>
        </w:rPr>
      </w:pPr>
    </w:p>
    <w:p w14:paraId="3E91C256" w14:textId="78D929AA" w:rsidR="000C27C0" w:rsidRDefault="000C27C0" w:rsidP="00CE61DA"/>
    <w:sectPr w:rsidR="000C27C0" w:rsidSect="000C27C0">
      <w:headerReference w:type="first" r:id="rId10"/>
      <w:footerReference w:type="first" r:id="rId11"/>
      <w:pgSz w:w="11906" w:h="16838"/>
      <w:pgMar w:top="1440" w:right="991" w:bottom="1440" w:left="85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63DF6" w14:textId="77777777" w:rsidR="00431B0A" w:rsidRDefault="00431B0A" w:rsidP="00D01AA4">
      <w:pPr>
        <w:spacing w:after="0" w:line="240" w:lineRule="auto"/>
      </w:pPr>
      <w:r>
        <w:separator/>
      </w:r>
    </w:p>
  </w:endnote>
  <w:endnote w:type="continuationSeparator" w:id="0">
    <w:p w14:paraId="62712710" w14:textId="77777777" w:rsidR="00431B0A" w:rsidRDefault="00431B0A" w:rsidP="00D0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2 Light">
    <w:altName w:val="Calibri"/>
    <w:panose1 w:val="00000000000000000000"/>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559"/>
      <w:gridCol w:w="1863"/>
    </w:tblGrid>
    <w:tr w:rsidR="00D01AA4" w:rsidRPr="00D01AA4" w14:paraId="4591D33E" w14:textId="77777777" w:rsidTr="00CE61DA">
      <w:tc>
        <w:tcPr>
          <w:tcW w:w="7230" w:type="dxa"/>
        </w:tcPr>
        <w:p w14:paraId="405E5676" w14:textId="77777777" w:rsidR="00D01AA4" w:rsidRPr="00D01AA4" w:rsidRDefault="00D01AA4">
          <w:pPr>
            <w:pStyle w:val="Footer"/>
            <w:rPr>
              <w:color w:val="808080" w:themeColor="background1" w:themeShade="80"/>
              <w:sz w:val="18"/>
              <w:szCs w:val="18"/>
            </w:rPr>
          </w:pPr>
        </w:p>
      </w:tc>
      <w:tc>
        <w:tcPr>
          <w:tcW w:w="3422" w:type="dxa"/>
          <w:gridSpan w:val="2"/>
        </w:tcPr>
        <w:p w14:paraId="49E6F4C7" w14:textId="5DB69426"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Local Medical Committees for</w:t>
          </w:r>
        </w:p>
        <w:p w14:paraId="4F028693"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Croydon, Kingston &amp; Richmond, Surrey, East Sussex and West Sussex</w:t>
          </w:r>
        </w:p>
        <w:p w14:paraId="63DD8DB2" w14:textId="358F2170" w:rsidR="00D01AA4" w:rsidRPr="00D01AA4" w:rsidRDefault="00D01AA4">
          <w:pPr>
            <w:pStyle w:val="Footer"/>
            <w:rPr>
              <w:color w:val="808080" w:themeColor="background1" w:themeShade="80"/>
              <w:sz w:val="18"/>
              <w:szCs w:val="18"/>
            </w:rPr>
          </w:pPr>
        </w:p>
      </w:tc>
    </w:tr>
    <w:tr w:rsidR="00D01AA4" w:rsidRPr="00D01AA4" w14:paraId="707DC5E9" w14:textId="77777777" w:rsidTr="00CE61DA">
      <w:tc>
        <w:tcPr>
          <w:tcW w:w="7230" w:type="dxa"/>
        </w:tcPr>
        <w:p w14:paraId="58D08A79" w14:textId="77777777" w:rsidR="00D01AA4" w:rsidRPr="00D01AA4" w:rsidRDefault="00D01AA4">
          <w:pPr>
            <w:pStyle w:val="Footer"/>
            <w:rPr>
              <w:color w:val="808080" w:themeColor="background1" w:themeShade="80"/>
              <w:sz w:val="18"/>
              <w:szCs w:val="18"/>
            </w:rPr>
          </w:pPr>
        </w:p>
      </w:tc>
      <w:tc>
        <w:tcPr>
          <w:tcW w:w="1559" w:type="dxa"/>
        </w:tcPr>
        <w:p w14:paraId="0984560E" w14:textId="7E27D2D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The White House</w:t>
          </w:r>
        </w:p>
        <w:p w14:paraId="5C982935"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18 Church Road</w:t>
          </w:r>
        </w:p>
        <w:p w14:paraId="20E201DF"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Leatherhead</w:t>
          </w:r>
        </w:p>
        <w:p w14:paraId="125C9AC6" w14:textId="32627133"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Surrey KT22 8BB</w:t>
          </w:r>
        </w:p>
      </w:tc>
      <w:tc>
        <w:tcPr>
          <w:tcW w:w="1863" w:type="dxa"/>
        </w:tcPr>
        <w:p w14:paraId="23F01EEF"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T:</w:t>
          </w:r>
          <w:r w:rsidRPr="00D01AA4">
            <w:rPr>
              <w:color w:val="808080" w:themeColor="background1" w:themeShade="80"/>
              <w:sz w:val="18"/>
              <w:szCs w:val="18"/>
            </w:rPr>
            <w:t xml:space="preserve"> 01372 389270</w:t>
          </w:r>
        </w:p>
        <w:p w14:paraId="478AAED4"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F:</w:t>
          </w:r>
          <w:r w:rsidRPr="00D01AA4">
            <w:rPr>
              <w:color w:val="808080" w:themeColor="background1" w:themeShade="80"/>
              <w:sz w:val="18"/>
              <w:szCs w:val="18"/>
            </w:rPr>
            <w:t xml:space="preserve"> 01372 389271</w:t>
          </w:r>
        </w:p>
        <w:p w14:paraId="7BF5D2CB" w14:textId="77777777" w:rsidR="00D01AA4" w:rsidRPr="00D01AA4" w:rsidRDefault="00D01AA4">
          <w:pPr>
            <w:pStyle w:val="Footer"/>
            <w:rPr>
              <w:color w:val="808080" w:themeColor="background1" w:themeShade="80"/>
              <w:sz w:val="18"/>
              <w:szCs w:val="18"/>
            </w:rPr>
          </w:pPr>
        </w:p>
        <w:p w14:paraId="05AA474B" w14:textId="704A307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www.sslmcs.co.uk</w:t>
          </w:r>
        </w:p>
      </w:tc>
    </w:tr>
    <w:tr w:rsidR="00D01AA4" w:rsidRPr="00D01AA4" w14:paraId="14E8EC44" w14:textId="77777777" w:rsidTr="00CE61DA">
      <w:tc>
        <w:tcPr>
          <w:tcW w:w="7230" w:type="dxa"/>
        </w:tcPr>
        <w:p w14:paraId="134A2740" w14:textId="77777777" w:rsidR="00D01AA4" w:rsidRDefault="00D01AA4">
          <w:pPr>
            <w:pStyle w:val="Footer"/>
            <w:rPr>
              <w:color w:val="808080" w:themeColor="background1" w:themeShade="80"/>
              <w:sz w:val="18"/>
              <w:szCs w:val="18"/>
            </w:rPr>
          </w:pPr>
        </w:p>
        <w:p w14:paraId="39AB45FC" w14:textId="33E714C0" w:rsidR="00D01AA4" w:rsidRPr="00D01AA4" w:rsidRDefault="00D01AA4">
          <w:pPr>
            <w:pStyle w:val="Footer"/>
            <w:rPr>
              <w:color w:val="009999"/>
              <w:sz w:val="18"/>
              <w:szCs w:val="18"/>
              <w14:textFill>
                <w14:solidFill>
                  <w14:srgbClr w14:val="009999">
                    <w14:lumMod w14:val="50000"/>
                  </w14:srgbClr>
                </w14:solidFill>
              </w14:textFill>
            </w:rPr>
          </w:pPr>
          <w:r w:rsidRPr="00D01AA4">
            <w:rPr>
              <w:color w:val="009999"/>
              <w:sz w:val="18"/>
              <w:szCs w:val="18"/>
              <w14:textFill>
                <w14:solidFill>
                  <w14:srgbClr w14:val="009999">
                    <w14:lumMod w14:val="50000"/>
                  </w14:srgbClr>
                </w14:solidFill>
              </w14:textFill>
            </w:rPr>
            <w:t>Supporting and Representing all local NHS General Practitioners</w:t>
          </w:r>
        </w:p>
      </w:tc>
      <w:tc>
        <w:tcPr>
          <w:tcW w:w="3422" w:type="dxa"/>
          <w:gridSpan w:val="2"/>
        </w:tcPr>
        <w:p w14:paraId="2653D009" w14:textId="535D3446" w:rsidR="00D01AA4" w:rsidRPr="00D01AA4" w:rsidRDefault="00D01AA4">
          <w:pPr>
            <w:pStyle w:val="Footer"/>
            <w:rPr>
              <w:color w:val="808080" w:themeColor="background1" w:themeShade="80"/>
              <w:sz w:val="18"/>
              <w:szCs w:val="18"/>
            </w:rPr>
          </w:pPr>
        </w:p>
        <w:p w14:paraId="123EF926" w14:textId="0B0E3BC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Chief Executive: Dr Julius Parker</w:t>
          </w:r>
        </w:p>
      </w:tc>
    </w:tr>
  </w:tbl>
  <w:p w14:paraId="3BB4D368" w14:textId="77777777" w:rsidR="00D01AA4" w:rsidRDefault="00D0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15E59" w14:textId="77777777" w:rsidR="00431B0A" w:rsidRDefault="00431B0A" w:rsidP="00D01AA4">
      <w:pPr>
        <w:spacing w:after="0" w:line="240" w:lineRule="auto"/>
      </w:pPr>
      <w:r>
        <w:separator/>
      </w:r>
    </w:p>
  </w:footnote>
  <w:footnote w:type="continuationSeparator" w:id="0">
    <w:p w14:paraId="4B96D848" w14:textId="77777777" w:rsidR="00431B0A" w:rsidRDefault="00431B0A" w:rsidP="00D01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03E59" w14:textId="0083947D" w:rsidR="00D01AA4" w:rsidRDefault="00D01AA4">
    <w:pPr>
      <w:pStyle w:val="Header"/>
    </w:pPr>
    <w:r>
      <w:rPr>
        <w:noProof/>
        <w:lang w:eastAsia="en-GB"/>
      </w:rPr>
      <w:drawing>
        <wp:anchor distT="0" distB="0" distL="114300" distR="114300" simplePos="0" relativeHeight="251658240" behindDoc="1" locked="0" layoutInCell="1" allowOverlap="1" wp14:anchorId="52E41CDB" wp14:editId="75246ADB">
          <wp:simplePos x="0" y="0"/>
          <wp:positionH relativeFrom="column">
            <wp:posOffset>4114800</wp:posOffset>
          </wp:positionH>
          <wp:positionV relativeFrom="paragraph">
            <wp:posOffset>-116205</wp:posOffset>
          </wp:positionV>
          <wp:extent cx="2200275" cy="800100"/>
          <wp:effectExtent l="0" t="0" r="9525" b="0"/>
          <wp:wrapSquare wrapText="bothSides"/>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966E0"/>
    <w:multiLevelType w:val="hybridMultilevel"/>
    <w:tmpl w:val="E7B0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A4"/>
    <w:rsid w:val="00003AC1"/>
    <w:rsid w:val="00070C6D"/>
    <w:rsid w:val="000C27C0"/>
    <w:rsid w:val="00363725"/>
    <w:rsid w:val="00365F37"/>
    <w:rsid w:val="00431B0A"/>
    <w:rsid w:val="004375C0"/>
    <w:rsid w:val="0064657A"/>
    <w:rsid w:val="0085042B"/>
    <w:rsid w:val="008D7F72"/>
    <w:rsid w:val="00AA144D"/>
    <w:rsid w:val="00CB2D0A"/>
    <w:rsid w:val="00CE61DA"/>
    <w:rsid w:val="00D01AA4"/>
    <w:rsid w:val="00E4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2C8A8"/>
  <w15:chartTrackingRefBased/>
  <w15:docId w15:val="{8BF55B56-3010-4BD3-A1E1-059A9489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AA4"/>
  </w:style>
  <w:style w:type="paragraph" w:styleId="Footer">
    <w:name w:val="footer"/>
    <w:basedOn w:val="Normal"/>
    <w:link w:val="FooterChar"/>
    <w:uiPriority w:val="99"/>
    <w:unhideWhenUsed/>
    <w:rsid w:val="00D01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AA4"/>
  </w:style>
  <w:style w:type="table" w:styleId="TableGrid">
    <w:name w:val="Table Grid"/>
    <w:basedOn w:val="TableNormal"/>
    <w:uiPriority w:val="39"/>
    <w:rsid w:val="00D0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46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51189/COVID-19_vaccine_surveillance_strateg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uk-covid-19-vaccines-delivery-pl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Parsons\Dropbox%20(SSLMCs)\Company%20Shared%20Folder\PM%20Liaison%20Officer\06.%20Practice%20Manager%20Guidance%20&amp;%20Useful%20Information\LM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LMC letterhead</Template>
  <TotalTime>1</TotalTime>
  <Pages>2</Pages>
  <Words>474</Words>
  <Characters>2705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Parsons</dc:creator>
  <cp:keywords/>
  <dc:description/>
  <cp:lastModifiedBy>Sandra Rodbourne</cp:lastModifiedBy>
  <cp:revision>2</cp:revision>
  <dcterms:created xsi:type="dcterms:W3CDTF">2021-01-28T06:06:00Z</dcterms:created>
  <dcterms:modified xsi:type="dcterms:W3CDTF">2021-01-28T06:06:00Z</dcterms:modified>
</cp:coreProperties>
</file>