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D903D" w14:textId="77777777" w:rsidR="004B4EC0" w:rsidRDefault="004B4EC0" w:rsidP="008A084B">
      <w:pPr>
        <w:jc w:val="center"/>
        <w:rPr>
          <w:rFonts w:asciiTheme="minorHAnsi" w:hAnsiTheme="minorHAnsi" w:cstheme="minorHAnsi"/>
          <w:b/>
          <w:bCs/>
          <w:sz w:val="36"/>
          <w:szCs w:val="36"/>
        </w:rPr>
      </w:pPr>
    </w:p>
    <w:p w14:paraId="14211C6C" w14:textId="4E333772" w:rsidR="008A084B" w:rsidRPr="009D337C" w:rsidRDefault="008A084B" w:rsidP="008A084B">
      <w:pPr>
        <w:jc w:val="center"/>
        <w:rPr>
          <w:rFonts w:asciiTheme="minorHAnsi" w:hAnsiTheme="minorHAnsi" w:cstheme="minorHAnsi"/>
          <w:b/>
          <w:bCs/>
          <w:sz w:val="36"/>
          <w:szCs w:val="36"/>
        </w:rPr>
      </w:pPr>
      <w:r w:rsidRPr="009D337C">
        <w:rPr>
          <w:rFonts w:asciiTheme="minorHAnsi" w:hAnsiTheme="minorHAnsi" w:cstheme="minorHAnsi"/>
          <w:b/>
          <w:bCs/>
          <w:sz w:val="36"/>
          <w:szCs w:val="36"/>
        </w:rPr>
        <w:t>Seasonal Flu Planning Guide 2</w:t>
      </w:r>
    </w:p>
    <w:p w14:paraId="554C1082" w14:textId="77777777" w:rsidR="008A084B" w:rsidRPr="009D337C" w:rsidRDefault="008A084B" w:rsidP="008A084B">
      <w:pPr>
        <w:rPr>
          <w:rFonts w:asciiTheme="minorHAnsi" w:hAnsiTheme="minorHAnsi" w:cstheme="minorHAnsi"/>
          <w:b/>
          <w:bCs/>
        </w:rPr>
      </w:pPr>
    </w:p>
    <w:p w14:paraId="62222AAF" w14:textId="77777777" w:rsidR="008A084B" w:rsidRPr="009D337C" w:rsidRDefault="008A084B" w:rsidP="008A084B">
      <w:pPr>
        <w:rPr>
          <w:rFonts w:asciiTheme="minorHAnsi" w:hAnsiTheme="minorHAnsi" w:cstheme="minorHAnsi"/>
          <w:b/>
          <w:bCs/>
        </w:rPr>
      </w:pPr>
      <w:r w:rsidRPr="009D337C">
        <w:rPr>
          <w:rFonts w:asciiTheme="minorHAnsi" w:hAnsiTheme="minorHAnsi" w:cstheme="minorHAnsi"/>
          <w:b/>
          <w:bCs/>
        </w:rPr>
        <w:t>INTRODUCTION</w:t>
      </w:r>
    </w:p>
    <w:p w14:paraId="4EE41A7D" w14:textId="4F8C8CBE" w:rsidR="008A084B" w:rsidRPr="009D337C" w:rsidRDefault="008A084B" w:rsidP="008A084B">
      <w:pPr>
        <w:rPr>
          <w:rFonts w:asciiTheme="minorHAnsi" w:hAnsiTheme="minorHAnsi" w:cstheme="minorHAnsi"/>
        </w:rPr>
      </w:pPr>
      <w:r w:rsidRPr="009D337C">
        <w:rPr>
          <w:rFonts w:asciiTheme="minorHAnsi" w:hAnsiTheme="minorHAnsi" w:cstheme="minorHAnsi"/>
        </w:rPr>
        <w:t xml:space="preserve">This guide has been produced to assist practices when planning the operational aspects of their FLU delivery programme 2020/21 and is a supplementary update to </w:t>
      </w:r>
      <w:hyperlink r:id="rId8" w:history="1">
        <w:r w:rsidRPr="009D337C">
          <w:rPr>
            <w:rStyle w:val="Hyperlink"/>
            <w:rFonts w:asciiTheme="minorHAnsi" w:hAnsiTheme="minorHAnsi" w:cstheme="minorHAnsi"/>
          </w:rPr>
          <w:t xml:space="preserve">version 1 issued </w:t>
        </w:r>
        <w:r w:rsidR="00D85177" w:rsidRPr="009D337C">
          <w:rPr>
            <w:rStyle w:val="Hyperlink"/>
            <w:rFonts w:asciiTheme="minorHAnsi" w:hAnsiTheme="minorHAnsi" w:cstheme="minorHAnsi"/>
          </w:rPr>
          <w:t>6</w:t>
        </w:r>
        <w:r w:rsidR="00D85177" w:rsidRPr="009D337C">
          <w:rPr>
            <w:rStyle w:val="Hyperlink"/>
            <w:rFonts w:asciiTheme="minorHAnsi" w:hAnsiTheme="minorHAnsi" w:cstheme="minorHAnsi"/>
            <w:vertAlign w:val="superscript"/>
          </w:rPr>
          <w:t>th</w:t>
        </w:r>
        <w:r w:rsidR="00D85177" w:rsidRPr="009D337C">
          <w:rPr>
            <w:rStyle w:val="Hyperlink"/>
            <w:rFonts w:asciiTheme="minorHAnsi" w:hAnsiTheme="minorHAnsi" w:cstheme="minorHAnsi"/>
          </w:rPr>
          <w:t xml:space="preserve"> August 2020</w:t>
        </w:r>
      </w:hyperlink>
      <w:r w:rsidRPr="009D337C">
        <w:rPr>
          <w:rFonts w:asciiTheme="minorHAnsi" w:hAnsiTheme="minorHAnsi" w:cstheme="minorHAnsi"/>
        </w:rPr>
        <w:t xml:space="preserve">. We would encourage </w:t>
      </w:r>
      <w:r w:rsidR="00613CC9">
        <w:rPr>
          <w:rFonts w:asciiTheme="minorHAnsi" w:hAnsiTheme="minorHAnsi" w:cstheme="minorHAnsi"/>
        </w:rPr>
        <w:t>colleague</w:t>
      </w:r>
      <w:r w:rsidRPr="009D337C">
        <w:rPr>
          <w:rFonts w:asciiTheme="minorHAnsi" w:hAnsiTheme="minorHAnsi" w:cstheme="minorHAnsi"/>
        </w:rPr>
        <w:t xml:space="preserve">s to read the two documents in conjunction with each other and note additional references and reading guidance at the end of each document. </w:t>
      </w:r>
    </w:p>
    <w:p w14:paraId="656223A0" w14:textId="629A6426" w:rsidR="008A084B" w:rsidRPr="009D337C" w:rsidRDefault="008A084B" w:rsidP="008A084B">
      <w:pPr>
        <w:rPr>
          <w:rFonts w:asciiTheme="minorHAnsi" w:hAnsiTheme="minorHAnsi" w:cstheme="minorHAnsi"/>
        </w:rPr>
      </w:pPr>
      <w:r w:rsidRPr="009D337C">
        <w:rPr>
          <w:rFonts w:asciiTheme="minorHAnsi" w:hAnsiTheme="minorHAnsi" w:cstheme="minorHAnsi"/>
        </w:rPr>
        <w:t>In response to feedback</w:t>
      </w:r>
      <w:r w:rsidR="00D206E7" w:rsidRPr="009D337C">
        <w:rPr>
          <w:rFonts w:asciiTheme="minorHAnsi" w:hAnsiTheme="minorHAnsi" w:cstheme="minorHAnsi"/>
        </w:rPr>
        <w:t>,</w:t>
      </w:r>
      <w:r w:rsidRPr="009D337C">
        <w:rPr>
          <w:rFonts w:asciiTheme="minorHAnsi" w:hAnsiTheme="minorHAnsi" w:cstheme="minorHAnsi"/>
        </w:rPr>
        <w:t xml:space="preserve"> this update has been constructed </w:t>
      </w:r>
      <w:r w:rsidR="005B430A" w:rsidRPr="009D337C">
        <w:rPr>
          <w:rFonts w:asciiTheme="minorHAnsi" w:hAnsiTheme="minorHAnsi" w:cstheme="minorHAnsi"/>
        </w:rPr>
        <w:t>to</w:t>
      </w:r>
      <w:r w:rsidRPr="009D337C">
        <w:rPr>
          <w:rFonts w:asciiTheme="minorHAnsi" w:hAnsiTheme="minorHAnsi" w:cstheme="minorHAnsi"/>
        </w:rPr>
        <w:t xml:space="preserve"> relay </w:t>
      </w:r>
      <w:r w:rsidRPr="009D337C">
        <w:rPr>
          <w:rFonts w:asciiTheme="minorHAnsi" w:hAnsiTheme="minorHAnsi" w:cstheme="minorHAnsi"/>
          <w:i/>
          <w:iCs/>
        </w:rPr>
        <w:t>only</w:t>
      </w:r>
      <w:r w:rsidRPr="009D337C">
        <w:rPr>
          <w:rFonts w:asciiTheme="minorHAnsi" w:hAnsiTheme="minorHAnsi" w:cstheme="minorHAnsi"/>
        </w:rPr>
        <w:t xml:space="preserve"> information gained and received since </w:t>
      </w:r>
      <w:r w:rsidR="001964CE">
        <w:rPr>
          <w:rFonts w:asciiTheme="minorHAnsi" w:hAnsiTheme="minorHAnsi" w:cstheme="minorHAnsi"/>
        </w:rPr>
        <w:t xml:space="preserve">the release of </w:t>
      </w:r>
      <w:r w:rsidRPr="009D337C">
        <w:rPr>
          <w:rFonts w:asciiTheme="minorHAnsi" w:hAnsiTheme="minorHAnsi" w:cstheme="minorHAnsi"/>
        </w:rPr>
        <w:t xml:space="preserve">version 1, so </w:t>
      </w:r>
      <w:r w:rsidR="001964CE">
        <w:rPr>
          <w:rFonts w:asciiTheme="minorHAnsi" w:hAnsiTheme="minorHAnsi" w:cstheme="minorHAnsi"/>
        </w:rPr>
        <w:t xml:space="preserve">that </w:t>
      </w:r>
      <w:r w:rsidR="00613CC9">
        <w:rPr>
          <w:rFonts w:asciiTheme="minorHAnsi" w:hAnsiTheme="minorHAnsi" w:cstheme="minorHAnsi"/>
        </w:rPr>
        <w:t>colleague</w:t>
      </w:r>
      <w:r w:rsidRPr="009D337C">
        <w:rPr>
          <w:rFonts w:asciiTheme="minorHAnsi" w:hAnsiTheme="minorHAnsi" w:cstheme="minorHAnsi"/>
        </w:rPr>
        <w:t xml:space="preserve">s can </w:t>
      </w:r>
      <w:r w:rsidR="00613CC9">
        <w:rPr>
          <w:rFonts w:asciiTheme="minorHAnsi" w:hAnsiTheme="minorHAnsi" w:cstheme="minorHAnsi"/>
        </w:rPr>
        <w:t xml:space="preserve">easily identify </w:t>
      </w:r>
      <w:r w:rsidRPr="009D337C">
        <w:rPr>
          <w:rFonts w:asciiTheme="minorHAnsi" w:hAnsiTheme="minorHAnsi" w:cstheme="minorHAnsi"/>
        </w:rPr>
        <w:t>what is now avai</w:t>
      </w:r>
      <w:r w:rsidR="00D206E7" w:rsidRPr="009D337C">
        <w:rPr>
          <w:rFonts w:asciiTheme="minorHAnsi" w:hAnsiTheme="minorHAnsi" w:cstheme="minorHAnsi"/>
        </w:rPr>
        <w:t>lable</w:t>
      </w:r>
      <w:r w:rsidRPr="009D337C">
        <w:rPr>
          <w:rFonts w:asciiTheme="minorHAnsi" w:hAnsiTheme="minorHAnsi" w:cstheme="minorHAnsi"/>
        </w:rPr>
        <w:t xml:space="preserve">. Information has been sourced from </w:t>
      </w:r>
      <w:r w:rsidR="00D206E7" w:rsidRPr="009D337C">
        <w:rPr>
          <w:rFonts w:asciiTheme="minorHAnsi" w:hAnsiTheme="minorHAnsi" w:cstheme="minorHAnsi"/>
        </w:rPr>
        <w:t xml:space="preserve">central </w:t>
      </w:r>
      <w:r w:rsidR="00613CC9">
        <w:rPr>
          <w:rFonts w:asciiTheme="minorHAnsi" w:hAnsiTheme="minorHAnsi" w:cstheme="minorHAnsi"/>
        </w:rPr>
        <w:t xml:space="preserve">NHS England </w:t>
      </w:r>
      <w:r w:rsidRPr="009D337C">
        <w:rPr>
          <w:rFonts w:asciiTheme="minorHAnsi" w:hAnsiTheme="minorHAnsi" w:cstheme="minorHAnsi"/>
        </w:rPr>
        <w:t>directions, the LMC, LPC</w:t>
      </w:r>
      <w:r w:rsidR="00613CC9">
        <w:rPr>
          <w:rFonts w:asciiTheme="minorHAnsi" w:hAnsiTheme="minorHAnsi" w:cstheme="minorHAnsi"/>
        </w:rPr>
        <w:t xml:space="preserve"> (Local Pharmaceutical Committee)</w:t>
      </w:r>
      <w:r w:rsidRPr="009D337C">
        <w:rPr>
          <w:rFonts w:asciiTheme="minorHAnsi" w:hAnsiTheme="minorHAnsi" w:cstheme="minorHAnsi"/>
        </w:rPr>
        <w:t xml:space="preserve"> and commissioners and has been </w:t>
      </w:r>
      <w:r w:rsidR="00D206E7" w:rsidRPr="009D337C">
        <w:rPr>
          <w:rFonts w:asciiTheme="minorHAnsi" w:hAnsiTheme="minorHAnsi" w:cstheme="minorHAnsi"/>
        </w:rPr>
        <w:t>included</w:t>
      </w:r>
      <w:r w:rsidRPr="009D337C">
        <w:rPr>
          <w:rFonts w:asciiTheme="minorHAnsi" w:hAnsiTheme="minorHAnsi" w:cstheme="minorHAnsi"/>
        </w:rPr>
        <w:t xml:space="preserve"> predicated on issues and challenges from </w:t>
      </w:r>
      <w:r w:rsidR="00D85177" w:rsidRPr="009D337C">
        <w:rPr>
          <w:rFonts w:asciiTheme="minorHAnsi" w:hAnsiTheme="minorHAnsi" w:cstheme="minorHAnsi"/>
        </w:rPr>
        <w:t>Practice</w:t>
      </w:r>
      <w:r w:rsidRPr="009D337C">
        <w:rPr>
          <w:rFonts w:asciiTheme="minorHAnsi" w:hAnsiTheme="minorHAnsi" w:cstheme="minorHAnsi"/>
        </w:rPr>
        <w:t xml:space="preserve"> </w:t>
      </w:r>
      <w:r w:rsidR="00613CC9">
        <w:rPr>
          <w:rFonts w:asciiTheme="minorHAnsi" w:hAnsiTheme="minorHAnsi" w:cstheme="minorHAnsi"/>
        </w:rPr>
        <w:t>M</w:t>
      </w:r>
      <w:r w:rsidRPr="009D337C">
        <w:rPr>
          <w:rFonts w:asciiTheme="minorHAnsi" w:hAnsiTheme="minorHAnsi" w:cstheme="minorHAnsi"/>
        </w:rPr>
        <w:t xml:space="preserve">anagers and GPs across </w:t>
      </w:r>
      <w:r w:rsidR="00D206E7" w:rsidRPr="009D337C">
        <w:rPr>
          <w:rFonts w:asciiTheme="minorHAnsi" w:hAnsiTheme="minorHAnsi" w:cstheme="minorHAnsi"/>
        </w:rPr>
        <w:t>S</w:t>
      </w:r>
      <w:r w:rsidRPr="009D337C">
        <w:rPr>
          <w:rFonts w:asciiTheme="minorHAnsi" w:hAnsiTheme="minorHAnsi" w:cstheme="minorHAnsi"/>
        </w:rPr>
        <w:t xml:space="preserve">urrey and Sussex.  </w:t>
      </w:r>
      <w:r w:rsidR="00613CC9">
        <w:rPr>
          <w:rFonts w:asciiTheme="minorHAnsi" w:hAnsiTheme="minorHAnsi" w:cstheme="minorHAnsi"/>
        </w:rPr>
        <w:t>Colleague</w:t>
      </w:r>
      <w:r w:rsidR="00D206E7" w:rsidRPr="009D337C">
        <w:rPr>
          <w:rFonts w:asciiTheme="minorHAnsi" w:hAnsiTheme="minorHAnsi" w:cstheme="minorHAnsi"/>
        </w:rPr>
        <w:t xml:space="preserve">s can read the guidance in its entirety or click on the topic heading in the contents below to be taken directly to that topic within the guide. We hope you find this easy access useful. </w:t>
      </w:r>
    </w:p>
    <w:p w14:paraId="63513A05" w14:textId="77777777" w:rsidR="008A084B" w:rsidRPr="009D337C" w:rsidRDefault="008A084B" w:rsidP="008A084B">
      <w:pPr>
        <w:rPr>
          <w:rFonts w:asciiTheme="minorHAnsi" w:hAnsiTheme="minorHAnsi" w:cstheme="minorHAnsi"/>
        </w:rPr>
      </w:pPr>
      <w:r w:rsidRPr="009D337C">
        <w:rPr>
          <w:rFonts w:asciiTheme="minorHAnsi" w:hAnsiTheme="minorHAnsi" w:cstheme="minorHAnsi"/>
        </w:rPr>
        <w:t xml:space="preserve">Please note that at the time of this release there is an absence of comprehensive central governance on several issues including: </w:t>
      </w:r>
    </w:p>
    <w:p w14:paraId="3E2BBC24" w14:textId="77777777" w:rsidR="008A084B" w:rsidRPr="009D337C" w:rsidRDefault="008A084B" w:rsidP="008A084B">
      <w:pPr>
        <w:pStyle w:val="ListParagraph"/>
        <w:numPr>
          <w:ilvl w:val="0"/>
          <w:numId w:val="1"/>
        </w:numPr>
        <w:spacing w:after="0"/>
        <w:rPr>
          <w:rFonts w:asciiTheme="minorHAnsi" w:hAnsiTheme="minorHAnsi" w:cstheme="minorHAnsi"/>
        </w:rPr>
      </w:pPr>
      <w:r w:rsidRPr="009D337C">
        <w:rPr>
          <w:rFonts w:asciiTheme="minorHAnsi" w:hAnsiTheme="minorHAnsi" w:cstheme="minorHAnsi"/>
        </w:rPr>
        <w:t xml:space="preserve">Access to additional vaccine supplies  </w:t>
      </w:r>
    </w:p>
    <w:p w14:paraId="2EDD8141" w14:textId="5BD259D7" w:rsidR="008A084B" w:rsidRPr="009D337C" w:rsidRDefault="008A084B" w:rsidP="008A084B">
      <w:pPr>
        <w:pStyle w:val="ListParagraph"/>
        <w:numPr>
          <w:ilvl w:val="0"/>
          <w:numId w:val="1"/>
        </w:numPr>
        <w:spacing w:after="0"/>
        <w:rPr>
          <w:rFonts w:asciiTheme="minorHAnsi" w:hAnsiTheme="minorHAnsi" w:cstheme="minorHAnsi"/>
        </w:rPr>
      </w:pPr>
      <w:r w:rsidRPr="009D337C">
        <w:rPr>
          <w:rFonts w:asciiTheme="minorHAnsi" w:hAnsiTheme="minorHAnsi" w:cstheme="minorHAnsi"/>
        </w:rPr>
        <w:t xml:space="preserve">Detailed Patient cohort prioritisation </w:t>
      </w:r>
      <w:r w:rsidR="00613CC9">
        <w:rPr>
          <w:rFonts w:asciiTheme="minorHAnsi" w:hAnsiTheme="minorHAnsi" w:cstheme="minorHAnsi"/>
        </w:rPr>
        <w:t xml:space="preserve">(including in relation to the planned 50 – </w:t>
      </w:r>
      <w:r w:rsidR="00835A7D">
        <w:rPr>
          <w:rFonts w:asciiTheme="minorHAnsi" w:hAnsiTheme="minorHAnsi" w:cstheme="minorHAnsi"/>
        </w:rPr>
        <w:t>64-year-old</w:t>
      </w:r>
      <w:r w:rsidR="00613CC9">
        <w:rPr>
          <w:rFonts w:asciiTheme="minorHAnsi" w:hAnsiTheme="minorHAnsi" w:cstheme="minorHAnsi"/>
        </w:rPr>
        <w:t xml:space="preserve"> cohort)</w:t>
      </w:r>
    </w:p>
    <w:p w14:paraId="5C2FC27D" w14:textId="4E931445" w:rsidR="008A084B" w:rsidRDefault="008A084B" w:rsidP="008A084B">
      <w:pPr>
        <w:pStyle w:val="ListParagraph"/>
        <w:numPr>
          <w:ilvl w:val="0"/>
          <w:numId w:val="1"/>
        </w:numPr>
        <w:spacing w:after="0"/>
        <w:rPr>
          <w:rFonts w:asciiTheme="minorHAnsi" w:hAnsiTheme="minorHAnsi" w:cstheme="minorHAnsi"/>
        </w:rPr>
      </w:pPr>
      <w:r w:rsidRPr="009D337C">
        <w:rPr>
          <w:rFonts w:asciiTheme="minorHAnsi" w:hAnsiTheme="minorHAnsi" w:cstheme="minorHAnsi"/>
        </w:rPr>
        <w:t xml:space="preserve">Funding for the additional costs arising from the expanded </w:t>
      </w:r>
      <w:r w:rsidR="00613CC9">
        <w:rPr>
          <w:rFonts w:asciiTheme="minorHAnsi" w:hAnsiTheme="minorHAnsi" w:cstheme="minorHAnsi"/>
        </w:rPr>
        <w:t xml:space="preserve">delivery </w:t>
      </w:r>
      <w:r w:rsidRPr="009D337C">
        <w:rPr>
          <w:rFonts w:asciiTheme="minorHAnsi" w:hAnsiTheme="minorHAnsi" w:cstheme="minorHAnsi"/>
        </w:rPr>
        <w:t xml:space="preserve">programme </w:t>
      </w:r>
    </w:p>
    <w:p w14:paraId="1AA77F45" w14:textId="7B178978" w:rsidR="00550F3C" w:rsidRPr="009D337C" w:rsidRDefault="009C3AE1" w:rsidP="008A084B">
      <w:pPr>
        <w:pStyle w:val="ListParagraph"/>
        <w:numPr>
          <w:ilvl w:val="0"/>
          <w:numId w:val="1"/>
        </w:numPr>
        <w:spacing w:after="0"/>
        <w:rPr>
          <w:rFonts w:asciiTheme="minorHAnsi" w:hAnsiTheme="minorHAnsi" w:cstheme="minorHAnsi"/>
        </w:rPr>
      </w:pPr>
      <w:r>
        <w:rPr>
          <w:rFonts w:asciiTheme="minorHAnsi" w:hAnsiTheme="minorHAnsi" w:cstheme="minorHAnsi"/>
        </w:rPr>
        <w:t xml:space="preserve">Detailed </w:t>
      </w:r>
      <w:r w:rsidR="00550F3C">
        <w:rPr>
          <w:rFonts w:asciiTheme="minorHAnsi" w:hAnsiTheme="minorHAnsi" w:cstheme="minorHAnsi"/>
        </w:rPr>
        <w:t>Flu Coding</w:t>
      </w:r>
      <w:r>
        <w:rPr>
          <w:rFonts w:asciiTheme="minorHAnsi" w:hAnsiTheme="minorHAnsi" w:cstheme="minorHAnsi"/>
        </w:rPr>
        <w:t xml:space="preserve"> Guidance</w:t>
      </w:r>
    </w:p>
    <w:p w14:paraId="2F452009" w14:textId="77777777" w:rsidR="008A084B" w:rsidRPr="009D337C" w:rsidRDefault="008A084B" w:rsidP="008A084B">
      <w:pPr>
        <w:pStyle w:val="ListParagraph"/>
        <w:spacing w:after="0"/>
        <w:ind w:left="714"/>
        <w:rPr>
          <w:rFonts w:asciiTheme="minorHAnsi" w:hAnsiTheme="minorHAnsi" w:cstheme="minorHAnsi"/>
        </w:rPr>
      </w:pPr>
    </w:p>
    <w:p w14:paraId="09EAD5F6" w14:textId="77777777" w:rsidR="008A084B" w:rsidRPr="009D337C" w:rsidRDefault="008A084B" w:rsidP="008A084B">
      <w:pPr>
        <w:rPr>
          <w:rFonts w:asciiTheme="minorHAnsi" w:hAnsiTheme="minorHAnsi" w:cstheme="minorHAnsi"/>
        </w:rPr>
      </w:pPr>
      <w:r w:rsidRPr="009D337C">
        <w:rPr>
          <w:rFonts w:asciiTheme="minorHAnsi" w:hAnsiTheme="minorHAnsi" w:cstheme="minorHAnsi"/>
        </w:rPr>
        <w:t xml:space="preserve">As and when this information becomes available, the guide will be updated. </w:t>
      </w:r>
    </w:p>
    <w:p w14:paraId="111EE5EF" w14:textId="42087CAB" w:rsidR="008A084B" w:rsidRPr="009D337C" w:rsidRDefault="008A084B" w:rsidP="0024096B">
      <w:pPr>
        <w:rPr>
          <w:rFonts w:asciiTheme="minorHAnsi" w:hAnsiTheme="minorHAnsi" w:cstheme="minorHAnsi"/>
        </w:rPr>
      </w:pPr>
      <w:r w:rsidRPr="009D337C">
        <w:rPr>
          <w:rFonts w:asciiTheme="minorHAnsi" w:hAnsiTheme="minorHAnsi" w:cstheme="minorHAnsi"/>
        </w:rPr>
        <w:t>As before, this guide cannot address everyone’s explicit questions on planning and providing e</w:t>
      </w:r>
      <w:r w:rsidR="00D206E7" w:rsidRPr="009D337C">
        <w:rPr>
          <w:rFonts w:asciiTheme="minorHAnsi" w:hAnsiTheme="minorHAnsi" w:cstheme="minorHAnsi"/>
        </w:rPr>
        <w:t xml:space="preserve">very </w:t>
      </w:r>
      <w:r w:rsidRPr="009D337C">
        <w:rPr>
          <w:rFonts w:asciiTheme="minorHAnsi" w:hAnsiTheme="minorHAnsi" w:cstheme="minorHAnsi"/>
        </w:rPr>
        <w:t>practice’s Flu Programme. It continues to provide a checklist of considerations with hints and tips</w:t>
      </w:r>
      <w:r w:rsidR="00D206E7" w:rsidRPr="009D337C">
        <w:rPr>
          <w:rFonts w:asciiTheme="minorHAnsi" w:hAnsiTheme="minorHAnsi" w:cstheme="minorHAnsi"/>
        </w:rPr>
        <w:t xml:space="preserve"> on the most salient issues. </w:t>
      </w:r>
      <w:r w:rsidR="0024096B" w:rsidRPr="009D337C">
        <w:rPr>
          <w:rFonts w:asciiTheme="minorHAnsi" w:hAnsiTheme="minorHAnsi" w:cstheme="minorHAnsi"/>
        </w:rPr>
        <w:t xml:space="preserve"> </w:t>
      </w:r>
    </w:p>
    <w:p w14:paraId="4A1922DA" w14:textId="72913A09" w:rsidR="008A084B" w:rsidRPr="009D337C" w:rsidRDefault="008A084B" w:rsidP="0024096B">
      <w:pPr>
        <w:rPr>
          <w:rFonts w:asciiTheme="minorHAnsi" w:hAnsiTheme="minorHAnsi" w:cstheme="minorHAnsi"/>
        </w:rPr>
      </w:pPr>
      <w:r w:rsidRPr="009D337C">
        <w:rPr>
          <w:rFonts w:asciiTheme="minorHAnsi" w:hAnsiTheme="minorHAnsi" w:cstheme="minorHAnsi"/>
        </w:rPr>
        <w:t xml:space="preserve">Provision has been made for practices to escalate, having compiled their </w:t>
      </w:r>
      <w:r w:rsidR="0024096B" w:rsidRPr="009D337C">
        <w:rPr>
          <w:rFonts w:asciiTheme="minorHAnsi" w:hAnsiTheme="minorHAnsi" w:cstheme="minorHAnsi"/>
        </w:rPr>
        <w:t xml:space="preserve">Flu </w:t>
      </w:r>
      <w:r w:rsidRPr="009D337C">
        <w:rPr>
          <w:rFonts w:asciiTheme="minorHAnsi" w:hAnsiTheme="minorHAnsi" w:cstheme="minorHAnsi"/>
        </w:rPr>
        <w:t>plan, any identified areas</w:t>
      </w:r>
      <w:r w:rsidR="005B430A" w:rsidRPr="009D337C">
        <w:rPr>
          <w:rFonts w:asciiTheme="minorHAnsi" w:hAnsiTheme="minorHAnsi" w:cstheme="minorHAnsi"/>
        </w:rPr>
        <w:t>,</w:t>
      </w:r>
      <w:r w:rsidRPr="009D337C">
        <w:rPr>
          <w:rFonts w:asciiTheme="minorHAnsi" w:hAnsiTheme="minorHAnsi" w:cstheme="minorHAnsi"/>
        </w:rPr>
        <w:t xml:space="preserve"> or issues</w:t>
      </w:r>
      <w:r w:rsidR="005B430A" w:rsidRPr="009D337C">
        <w:rPr>
          <w:rFonts w:asciiTheme="minorHAnsi" w:hAnsiTheme="minorHAnsi" w:cstheme="minorHAnsi"/>
        </w:rPr>
        <w:t>,</w:t>
      </w:r>
      <w:r w:rsidRPr="009D337C">
        <w:rPr>
          <w:rFonts w:asciiTheme="minorHAnsi" w:hAnsiTheme="minorHAnsi" w:cstheme="minorHAnsi"/>
        </w:rPr>
        <w:t xml:space="preserve"> which require additional CCG support and to report concerns to the CCG, (</w:t>
      </w:r>
      <w:hyperlink r:id="rId9" w:history="1">
        <w:r w:rsidRPr="006F4787">
          <w:rPr>
            <w:rStyle w:val="Hyperlink"/>
            <w:rFonts w:asciiTheme="minorHAnsi" w:hAnsiTheme="minorHAnsi" w:cstheme="minorHAnsi"/>
            <w:i/>
            <w:iCs/>
          </w:rPr>
          <w:t>See Local Practice Support Requirements</w:t>
        </w:r>
        <w:r w:rsidR="006F4787" w:rsidRPr="006F4787">
          <w:rPr>
            <w:rStyle w:val="Hyperlink"/>
            <w:rFonts w:asciiTheme="minorHAnsi" w:hAnsiTheme="minorHAnsi" w:cstheme="minorHAnsi"/>
            <w:i/>
            <w:iCs/>
          </w:rPr>
          <w:t xml:space="preserve"> in </w:t>
        </w:r>
        <w:r w:rsidR="00AD3565">
          <w:rPr>
            <w:rStyle w:val="Hyperlink"/>
            <w:rFonts w:asciiTheme="minorHAnsi" w:hAnsiTheme="minorHAnsi" w:cstheme="minorHAnsi"/>
            <w:i/>
            <w:iCs/>
          </w:rPr>
          <w:t>the Planning Guide [Release</w:t>
        </w:r>
        <w:r w:rsidR="006F4787" w:rsidRPr="006F4787">
          <w:rPr>
            <w:rStyle w:val="Hyperlink"/>
            <w:rFonts w:asciiTheme="minorHAnsi" w:hAnsiTheme="minorHAnsi" w:cstheme="minorHAnsi"/>
            <w:i/>
            <w:iCs/>
          </w:rPr>
          <w:t xml:space="preserve"> 1</w:t>
        </w:r>
      </w:hyperlink>
      <w:r w:rsidR="00AD3565">
        <w:rPr>
          <w:rStyle w:val="Hyperlink"/>
          <w:rFonts w:asciiTheme="minorHAnsi" w:hAnsiTheme="minorHAnsi" w:cstheme="minorHAnsi"/>
          <w:i/>
          <w:iCs/>
        </w:rPr>
        <w:t>]</w:t>
      </w:r>
      <w:r w:rsidRPr="009D337C">
        <w:rPr>
          <w:rFonts w:asciiTheme="minorHAnsi" w:hAnsiTheme="minorHAnsi" w:cstheme="minorHAnsi"/>
          <w:i/>
          <w:iCs/>
        </w:rPr>
        <w:t>)</w:t>
      </w:r>
      <w:r w:rsidRPr="009D337C">
        <w:rPr>
          <w:rFonts w:asciiTheme="minorHAnsi" w:hAnsiTheme="minorHAnsi" w:cstheme="minorHAnsi"/>
        </w:rPr>
        <w:t xml:space="preserve">. </w:t>
      </w:r>
      <w:r w:rsidR="0024096B" w:rsidRPr="009D337C">
        <w:rPr>
          <w:rFonts w:asciiTheme="minorHAnsi" w:hAnsiTheme="minorHAnsi" w:cstheme="minorHAnsi"/>
        </w:rPr>
        <w:t xml:space="preserve">We would emphatically encourage practices to use this facility so that challenges can be </w:t>
      </w:r>
      <w:r w:rsidR="005B430A" w:rsidRPr="009D337C">
        <w:rPr>
          <w:rFonts w:asciiTheme="minorHAnsi" w:hAnsiTheme="minorHAnsi" w:cstheme="minorHAnsi"/>
        </w:rPr>
        <w:t>identified,</w:t>
      </w:r>
      <w:r w:rsidR="0024096B" w:rsidRPr="009D337C">
        <w:rPr>
          <w:rFonts w:asciiTheme="minorHAnsi" w:hAnsiTheme="minorHAnsi" w:cstheme="minorHAnsi"/>
        </w:rPr>
        <w:t xml:space="preserve"> and solutions sought. The LMC/CCG and PMs Webinars also provide fora to raise current issues.   </w:t>
      </w:r>
    </w:p>
    <w:p w14:paraId="415AE494" w14:textId="1E7FC202" w:rsidR="008A084B" w:rsidRPr="009D337C" w:rsidRDefault="0024096B" w:rsidP="008A084B">
      <w:pPr>
        <w:pStyle w:val="TOCHeading"/>
        <w:suppressAutoHyphens/>
        <w:spacing w:line="252" w:lineRule="auto"/>
        <w:outlineLvl w:val="9"/>
        <w:rPr>
          <w:rFonts w:asciiTheme="minorHAnsi" w:hAnsiTheme="minorHAnsi" w:cstheme="minorHAnsi"/>
          <w:color w:val="auto"/>
          <w:sz w:val="22"/>
          <w:szCs w:val="22"/>
        </w:rPr>
      </w:pPr>
      <w:r w:rsidRPr="009D337C">
        <w:rPr>
          <w:rFonts w:asciiTheme="minorHAnsi" w:hAnsiTheme="minorHAnsi" w:cstheme="minorHAnsi"/>
          <w:color w:val="auto"/>
          <w:sz w:val="22"/>
          <w:szCs w:val="22"/>
        </w:rPr>
        <w:t xml:space="preserve">There remains </w:t>
      </w:r>
      <w:r w:rsidR="008A084B" w:rsidRPr="009D337C">
        <w:rPr>
          <w:rFonts w:asciiTheme="minorHAnsi" w:hAnsiTheme="minorHAnsi" w:cstheme="minorHAnsi"/>
          <w:color w:val="auto"/>
          <w:sz w:val="22"/>
          <w:szCs w:val="22"/>
        </w:rPr>
        <w:t>uncertainty i</w:t>
      </w:r>
      <w:r w:rsidRPr="009D337C">
        <w:rPr>
          <w:rFonts w:asciiTheme="minorHAnsi" w:hAnsiTheme="minorHAnsi" w:cstheme="minorHAnsi"/>
          <w:color w:val="auto"/>
          <w:sz w:val="22"/>
          <w:szCs w:val="22"/>
        </w:rPr>
        <w:t>n</w:t>
      </w:r>
      <w:r w:rsidR="008A084B" w:rsidRPr="009D337C">
        <w:rPr>
          <w:rFonts w:asciiTheme="minorHAnsi" w:hAnsiTheme="minorHAnsi" w:cstheme="minorHAnsi"/>
          <w:color w:val="auto"/>
          <w:sz w:val="22"/>
          <w:szCs w:val="22"/>
        </w:rPr>
        <w:t xml:space="preserve"> the timescale for the development and delivery of a Covid19 vaccine, and whether this will overlap with the 2020/21 flu season. </w:t>
      </w:r>
      <w:r w:rsidRPr="009D337C">
        <w:rPr>
          <w:rFonts w:asciiTheme="minorHAnsi" w:hAnsiTheme="minorHAnsi" w:cstheme="minorHAnsi"/>
          <w:color w:val="auto"/>
          <w:sz w:val="22"/>
          <w:szCs w:val="22"/>
        </w:rPr>
        <w:t xml:space="preserve">We </w:t>
      </w:r>
      <w:r w:rsidR="00613CC9">
        <w:rPr>
          <w:rFonts w:asciiTheme="minorHAnsi" w:hAnsiTheme="minorHAnsi" w:cstheme="minorHAnsi"/>
          <w:color w:val="auto"/>
          <w:sz w:val="22"/>
          <w:szCs w:val="22"/>
        </w:rPr>
        <w:t xml:space="preserve">will </w:t>
      </w:r>
      <w:r w:rsidRPr="009D337C">
        <w:rPr>
          <w:rFonts w:asciiTheme="minorHAnsi" w:hAnsiTheme="minorHAnsi" w:cstheme="minorHAnsi"/>
          <w:color w:val="auto"/>
          <w:sz w:val="22"/>
          <w:szCs w:val="22"/>
        </w:rPr>
        <w:t xml:space="preserve">report </w:t>
      </w:r>
      <w:r w:rsidR="00613CC9">
        <w:rPr>
          <w:rFonts w:asciiTheme="minorHAnsi" w:hAnsiTheme="minorHAnsi" w:cstheme="minorHAnsi"/>
          <w:color w:val="auto"/>
          <w:sz w:val="22"/>
          <w:szCs w:val="22"/>
        </w:rPr>
        <w:t xml:space="preserve">on this issue </w:t>
      </w:r>
      <w:r w:rsidRPr="009D337C">
        <w:rPr>
          <w:rFonts w:asciiTheme="minorHAnsi" w:hAnsiTheme="minorHAnsi" w:cstheme="minorHAnsi"/>
          <w:color w:val="auto"/>
          <w:sz w:val="22"/>
          <w:szCs w:val="22"/>
        </w:rPr>
        <w:t>when more is known.</w:t>
      </w:r>
    </w:p>
    <w:p w14:paraId="56FFE45F" w14:textId="4C870D1E" w:rsidR="008A084B" w:rsidRPr="009D337C" w:rsidRDefault="008D59C5" w:rsidP="008A084B">
      <w:pPr>
        <w:rPr>
          <w:rFonts w:asciiTheme="minorHAnsi" w:hAnsiTheme="minorHAnsi" w:cstheme="minorHAnsi"/>
          <w:lang w:val="en-US"/>
        </w:rPr>
      </w:pPr>
      <w:r>
        <w:rPr>
          <w:rFonts w:asciiTheme="minorHAnsi" w:hAnsiTheme="minorHAnsi" w:cstheme="minorHAnsi"/>
          <w:noProof/>
          <w:lang w:val="en-US"/>
        </w:rPr>
        <mc:AlternateContent>
          <mc:Choice Requires="wpi">
            <w:drawing>
              <wp:anchor distT="0" distB="0" distL="114300" distR="114300" simplePos="0" relativeHeight="251666432" behindDoc="0" locked="0" layoutInCell="1" allowOverlap="1" wp14:anchorId="740F16E8" wp14:editId="7685625A">
                <wp:simplePos x="0" y="0"/>
                <wp:positionH relativeFrom="column">
                  <wp:posOffset>7578585</wp:posOffset>
                </wp:positionH>
                <wp:positionV relativeFrom="paragraph">
                  <wp:posOffset>2528985</wp:posOffset>
                </wp:positionV>
                <wp:extent cx="3240" cy="2880"/>
                <wp:effectExtent l="57150" t="57150" r="53975" b="54610"/>
                <wp:wrapNone/>
                <wp:docPr id="11" name="Ink 11"/>
                <wp:cNvGraphicFramePr/>
                <a:graphic xmlns:a="http://schemas.openxmlformats.org/drawingml/2006/main">
                  <a:graphicData uri="http://schemas.microsoft.com/office/word/2010/wordprocessingInk">
                    <w14:contentPart bwMode="auto" r:id="rId10">
                      <w14:nvContentPartPr>
                        <w14:cNvContentPartPr/>
                      </w14:nvContentPartPr>
                      <w14:xfrm>
                        <a:off x="0" y="0"/>
                        <a:ext cx="3240" cy="2880"/>
                      </w14:xfrm>
                    </w14:contentPart>
                  </a:graphicData>
                </a:graphic>
              </wp:anchor>
            </w:drawing>
          </mc:Choice>
          <mc:Fallback>
            <w:pict>
              <v:shapetype w14:anchorId="0F7DE1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596.05pt;margin-top:198.45pt;width:1.65pt;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">
                <v:imagedata r:id="rId11" o:title=""/>
              </v:shape>
            </w:pict>
          </mc:Fallback>
        </mc:AlternateContent>
      </w:r>
    </w:p>
    <w:bookmarkStart w:id="0" w:name="_Toc50482930" w:displacedByCustomXml="next"/>
    <w:sdt>
      <w:sdtPr>
        <w:rPr>
          <w:rFonts w:asciiTheme="minorHAnsi" w:eastAsia="Calibri" w:hAnsiTheme="minorHAnsi" w:cstheme="minorHAnsi"/>
          <w:color w:val="auto"/>
          <w:sz w:val="22"/>
          <w:szCs w:val="22"/>
          <w:lang w:val="en-GB"/>
        </w:rPr>
        <w:id w:val="-675425090"/>
        <w:docPartObj>
          <w:docPartGallery w:val="Table of Contents"/>
          <w:docPartUnique/>
        </w:docPartObj>
      </w:sdtPr>
      <w:sdtEndPr>
        <w:rPr>
          <w:b/>
          <w:bCs/>
          <w:noProof/>
        </w:rPr>
      </w:sdtEndPr>
      <w:sdtContent>
        <w:p w14:paraId="698E8D22" w14:textId="17FC4208" w:rsidR="002F00DB" w:rsidRPr="008D59C5" w:rsidRDefault="002F00DB" w:rsidP="002F00DB">
          <w:pPr>
            <w:pStyle w:val="TOCHeading"/>
            <w:outlineLvl w:val="9"/>
            <w:rPr>
              <w:rFonts w:asciiTheme="minorHAnsi" w:hAnsiTheme="minorHAnsi" w:cstheme="minorHAnsi"/>
              <w:vertAlign w:val="superscript"/>
            </w:rPr>
          </w:pPr>
          <w:r w:rsidRPr="009D337C">
            <w:rPr>
              <w:rFonts w:asciiTheme="minorHAnsi" w:hAnsiTheme="minorHAnsi" w:cstheme="minorHAnsi"/>
            </w:rPr>
            <w:t>Contents</w:t>
          </w:r>
        </w:p>
        <w:p w14:paraId="51F853B3" w14:textId="58164FA5" w:rsidR="00043014" w:rsidRDefault="002F00DB">
          <w:pPr>
            <w:pStyle w:val="TOC1"/>
            <w:tabs>
              <w:tab w:val="right" w:leader="dot" w:pos="9016"/>
            </w:tabs>
            <w:rPr>
              <w:rFonts w:asciiTheme="minorHAnsi" w:eastAsiaTheme="minorEastAsia" w:hAnsiTheme="minorHAnsi" w:cstheme="minorBidi"/>
              <w:noProof/>
              <w:lang w:eastAsia="en-GB"/>
            </w:rPr>
          </w:pPr>
          <w:r w:rsidRPr="009D337C">
            <w:rPr>
              <w:rFonts w:asciiTheme="minorHAnsi" w:hAnsiTheme="minorHAnsi" w:cstheme="minorHAnsi"/>
            </w:rPr>
            <w:fldChar w:fldCharType="begin"/>
          </w:r>
          <w:r w:rsidRPr="009D337C">
            <w:rPr>
              <w:rFonts w:asciiTheme="minorHAnsi" w:hAnsiTheme="minorHAnsi" w:cstheme="minorHAnsi"/>
            </w:rPr>
            <w:instrText xml:space="preserve"> TOC \o "1-3" \h \z \u </w:instrText>
          </w:r>
          <w:r w:rsidRPr="009D337C">
            <w:rPr>
              <w:rFonts w:asciiTheme="minorHAnsi" w:hAnsiTheme="minorHAnsi" w:cstheme="minorHAnsi"/>
            </w:rPr>
            <w:fldChar w:fldCharType="separate"/>
          </w:r>
          <w:hyperlink w:anchor="_Toc52267639" w:history="1">
            <w:r w:rsidR="00043014" w:rsidRPr="00AA62D2">
              <w:rPr>
                <w:rStyle w:val="Hyperlink"/>
                <w:rFonts w:cstheme="minorHAnsi"/>
                <w:b/>
                <w:bCs/>
                <w:noProof/>
                <w:lang w:val="en-US"/>
              </w:rPr>
              <w:t>Community Pharmacy and General Practice Flu Guidance</w:t>
            </w:r>
            <w:r w:rsidR="00043014">
              <w:rPr>
                <w:noProof/>
                <w:webHidden/>
              </w:rPr>
              <w:tab/>
            </w:r>
            <w:r w:rsidR="00043014">
              <w:rPr>
                <w:noProof/>
                <w:webHidden/>
              </w:rPr>
              <w:fldChar w:fldCharType="begin"/>
            </w:r>
            <w:r w:rsidR="00043014">
              <w:rPr>
                <w:noProof/>
                <w:webHidden/>
              </w:rPr>
              <w:instrText xml:space="preserve"> PAGEREF _Toc52267639 \h </w:instrText>
            </w:r>
            <w:r w:rsidR="00043014">
              <w:rPr>
                <w:noProof/>
                <w:webHidden/>
              </w:rPr>
            </w:r>
            <w:r w:rsidR="00043014">
              <w:rPr>
                <w:noProof/>
                <w:webHidden/>
              </w:rPr>
              <w:fldChar w:fldCharType="separate"/>
            </w:r>
            <w:r w:rsidR="00043014">
              <w:rPr>
                <w:noProof/>
                <w:webHidden/>
              </w:rPr>
              <w:t>3</w:t>
            </w:r>
            <w:r w:rsidR="00043014">
              <w:rPr>
                <w:noProof/>
                <w:webHidden/>
              </w:rPr>
              <w:fldChar w:fldCharType="end"/>
            </w:r>
          </w:hyperlink>
        </w:p>
        <w:p w14:paraId="3EAFCCC0" w14:textId="59323319" w:rsidR="00043014" w:rsidRDefault="00B94CB8">
          <w:pPr>
            <w:pStyle w:val="TOC2"/>
            <w:tabs>
              <w:tab w:val="right" w:leader="dot" w:pos="9016"/>
            </w:tabs>
            <w:rPr>
              <w:rFonts w:asciiTheme="minorHAnsi" w:eastAsiaTheme="minorEastAsia" w:hAnsiTheme="minorHAnsi" w:cstheme="minorBidi"/>
              <w:noProof/>
              <w:lang w:eastAsia="en-GB"/>
            </w:rPr>
          </w:pPr>
          <w:hyperlink w:anchor="_Toc52267640" w:history="1">
            <w:r w:rsidR="00043014" w:rsidRPr="00AA62D2">
              <w:rPr>
                <w:rStyle w:val="Hyperlink"/>
                <w:rFonts w:cstheme="minorHAnsi"/>
                <w:bCs/>
                <w:noProof/>
                <w:lang w:eastAsia="en-GB"/>
              </w:rPr>
              <w:t>Working Together</w:t>
            </w:r>
            <w:r w:rsidR="00043014">
              <w:rPr>
                <w:noProof/>
                <w:webHidden/>
              </w:rPr>
              <w:tab/>
            </w:r>
            <w:r w:rsidR="00043014">
              <w:rPr>
                <w:noProof/>
                <w:webHidden/>
              </w:rPr>
              <w:fldChar w:fldCharType="begin"/>
            </w:r>
            <w:r w:rsidR="00043014">
              <w:rPr>
                <w:noProof/>
                <w:webHidden/>
              </w:rPr>
              <w:instrText xml:space="preserve"> PAGEREF _Toc52267640 \h </w:instrText>
            </w:r>
            <w:r w:rsidR="00043014">
              <w:rPr>
                <w:noProof/>
                <w:webHidden/>
              </w:rPr>
            </w:r>
            <w:r w:rsidR="00043014">
              <w:rPr>
                <w:noProof/>
                <w:webHidden/>
              </w:rPr>
              <w:fldChar w:fldCharType="separate"/>
            </w:r>
            <w:r w:rsidR="00043014">
              <w:rPr>
                <w:noProof/>
                <w:webHidden/>
              </w:rPr>
              <w:t>3</w:t>
            </w:r>
            <w:r w:rsidR="00043014">
              <w:rPr>
                <w:noProof/>
                <w:webHidden/>
              </w:rPr>
              <w:fldChar w:fldCharType="end"/>
            </w:r>
          </w:hyperlink>
        </w:p>
        <w:p w14:paraId="794EA99A" w14:textId="54266441" w:rsidR="00043014" w:rsidRDefault="00B94CB8">
          <w:pPr>
            <w:pStyle w:val="TOC2"/>
            <w:tabs>
              <w:tab w:val="right" w:leader="dot" w:pos="9016"/>
            </w:tabs>
            <w:rPr>
              <w:rFonts w:asciiTheme="minorHAnsi" w:eastAsiaTheme="minorEastAsia" w:hAnsiTheme="minorHAnsi" w:cstheme="minorBidi"/>
              <w:noProof/>
              <w:lang w:eastAsia="en-GB"/>
            </w:rPr>
          </w:pPr>
          <w:hyperlink w:anchor="_Toc52267641" w:history="1">
            <w:r w:rsidR="00043014" w:rsidRPr="00AA62D2">
              <w:rPr>
                <w:rStyle w:val="Hyperlink"/>
                <w:rFonts w:cstheme="minorHAnsi"/>
                <w:bCs/>
                <w:noProof/>
                <w:lang w:eastAsia="en-GB"/>
              </w:rPr>
              <w:t>Joint Incentives</w:t>
            </w:r>
            <w:r w:rsidR="00043014">
              <w:rPr>
                <w:noProof/>
                <w:webHidden/>
              </w:rPr>
              <w:tab/>
            </w:r>
            <w:r w:rsidR="00043014">
              <w:rPr>
                <w:noProof/>
                <w:webHidden/>
              </w:rPr>
              <w:fldChar w:fldCharType="begin"/>
            </w:r>
            <w:r w:rsidR="00043014">
              <w:rPr>
                <w:noProof/>
                <w:webHidden/>
              </w:rPr>
              <w:instrText xml:space="preserve"> PAGEREF _Toc52267641 \h </w:instrText>
            </w:r>
            <w:r w:rsidR="00043014">
              <w:rPr>
                <w:noProof/>
                <w:webHidden/>
              </w:rPr>
            </w:r>
            <w:r w:rsidR="00043014">
              <w:rPr>
                <w:noProof/>
                <w:webHidden/>
              </w:rPr>
              <w:fldChar w:fldCharType="separate"/>
            </w:r>
            <w:r w:rsidR="00043014">
              <w:rPr>
                <w:noProof/>
                <w:webHidden/>
              </w:rPr>
              <w:t>3</w:t>
            </w:r>
            <w:r w:rsidR="00043014">
              <w:rPr>
                <w:noProof/>
                <w:webHidden/>
              </w:rPr>
              <w:fldChar w:fldCharType="end"/>
            </w:r>
          </w:hyperlink>
        </w:p>
        <w:p w14:paraId="59CD8090" w14:textId="1805449C" w:rsidR="00043014" w:rsidRDefault="00B94CB8">
          <w:pPr>
            <w:pStyle w:val="TOC2"/>
            <w:tabs>
              <w:tab w:val="right" w:leader="dot" w:pos="9016"/>
            </w:tabs>
            <w:rPr>
              <w:rFonts w:asciiTheme="minorHAnsi" w:eastAsiaTheme="minorEastAsia" w:hAnsiTheme="minorHAnsi" w:cstheme="minorBidi"/>
              <w:noProof/>
              <w:lang w:eastAsia="en-GB"/>
            </w:rPr>
          </w:pPr>
          <w:hyperlink w:anchor="_Toc52267642" w:history="1">
            <w:r w:rsidR="00043014" w:rsidRPr="00AA62D2">
              <w:rPr>
                <w:rStyle w:val="Hyperlink"/>
                <w:rFonts w:cstheme="minorHAnsi"/>
                <w:bCs/>
                <w:noProof/>
                <w:lang w:eastAsia="en-GB"/>
              </w:rPr>
              <w:t>Notification Arrangements</w:t>
            </w:r>
            <w:r w:rsidR="00043014">
              <w:rPr>
                <w:noProof/>
                <w:webHidden/>
              </w:rPr>
              <w:tab/>
            </w:r>
            <w:r w:rsidR="00043014">
              <w:rPr>
                <w:noProof/>
                <w:webHidden/>
              </w:rPr>
              <w:fldChar w:fldCharType="begin"/>
            </w:r>
            <w:r w:rsidR="00043014">
              <w:rPr>
                <w:noProof/>
                <w:webHidden/>
              </w:rPr>
              <w:instrText xml:space="preserve"> PAGEREF _Toc52267642 \h </w:instrText>
            </w:r>
            <w:r w:rsidR="00043014">
              <w:rPr>
                <w:noProof/>
                <w:webHidden/>
              </w:rPr>
            </w:r>
            <w:r w:rsidR="00043014">
              <w:rPr>
                <w:noProof/>
                <w:webHidden/>
              </w:rPr>
              <w:fldChar w:fldCharType="separate"/>
            </w:r>
            <w:r w:rsidR="00043014">
              <w:rPr>
                <w:noProof/>
                <w:webHidden/>
              </w:rPr>
              <w:t>3</w:t>
            </w:r>
            <w:r w:rsidR="00043014">
              <w:rPr>
                <w:noProof/>
                <w:webHidden/>
              </w:rPr>
              <w:fldChar w:fldCharType="end"/>
            </w:r>
          </w:hyperlink>
        </w:p>
        <w:p w14:paraId="3BCA0BD3" w14:textId="37B18198" w:rsidR="00043014" w:rsidRDefault="00B94CB8">
          <w:pPr>
            <w:pStyle w:val="TOC2"/>
            <w:tabs>
              <w:tab w:val="right" w:leader="dot" w:pos="9016"/>
            </w:tabs>
            <w:rPr>
              <w:rFonts w:asciiTheme="minorHAnsi" w:eastAsiaTheme="minorEastAsia" w:hAnsiTheme="minorHAnsi" w:cstheme="minorBidi"/>
              <w:noProof/>
              <w:lang w:eastAsia="en-GB"/>
            </w:rPr>
          </w:pPr>
          <w:hyperlink w:anchor="_Toc52267643" w:history="1">
            <w:r w:rsidR="00043014" w:rsidRPr="00AA62D2">
              <w:rPr>
                <w:rStyle w:val="Hyperlink"/>
                <w:rFonts w:eastAsia="Times New Roman" w:cstheme="minorHAnsi"/>
                <w:noProof/>
                <w:kern w:val="32"/>
                <w:lang w:eastAsia="en-GB"/>
              </w:rPr>
              <w:t>Changes this year – Residential and Care Homes</w:t>
            </w:r>
            <w:r w:rsidR="00043014">
              <w:rPr>
                <w:noProof/>
                <w:webHidden/>
              </w:rPr>
              <w:tab/>
            </w:r>
            <w:r w:rsidR="00043014">
              <w:rPr>
                <w:noProof/>
                <w:webHidden/>
              </w:rPr>
              <w:fldChar w:fldCharType="begin"/>
            </w:r>
            <w:r w:rsidR="00043014">
              <w:rPr>
                <w:noProof/>
                <w:webHidden/>
              </w:rPr>
              <w:instrText xml:space="preserve"> PAGEREF _Toc52267643 \h </w:instrText>
            </w:r>
            <w:r w:rsidR="00043014">
              <w:rPr>
                <w:noProof/>
                <w:webHidden/>
              </w:rPr>
            </w:r>
            <w:r w:rsidR="00043014">
              <w:rPr>
                <w:noProof/>
                <w:webHidden/>
              </w:rPr>
              <w:fldChar w:fldCharType="separate"/>
            </w:r>
            <w:r w:rsidR="00043014">
              <w:rPr>
                <w:noProof/>
                <w:webHidden/>
              </w:rPr>
              <w:t>4</w:t>
            </w:r>
            <w:r w:rsidR="00043014">
              <w:rPr>
                <w:noProof/>
                <w:webHidden/>
              </w:rPr>
              <w:fldChar w:fldCharType="end"/>
            </w:r>
          </w:hyperlink>
        </w:p>
        <w:p w14:paraId="51346CA0" w14:textId="4655DFBD" w:rsidR="00043014" w:rsidRDefault="00B94CB8">
          <w:pPr>
            <w:pStyle w:val="TOC2"/>
            <w:tabs>
              <w:tab w:val="right" w:leader="dot" w:pos="9016"/>
            </w:tabs>
            <w:rPr>
              <w:rFonts w:asciiTheme="minorHAnsi" w:eastAsiaTheme="minorEastAsia" w:hAnsiTheme="minorHAnsi" w:cstheme="minorBidi"/>
              <w:noProof/>
              <w:lang w:eastAsia="en-GB"/>
            </w:rPr>
          </w:pPr>
          <w:hyperlink w:anchor="_Toc52267644" w:history="1">
            <w:r w:rsidR="00043014" w:rsidRPr="00AA62D2">
              <w:rPr>
                <w:rStyle w:val="Hyperlink"/>
                <w:rFonts w:cstheme="minorHAnsi"/>
                <w:noProof/>
              </w:rPr>
              <w:t>Promotion of Immunisation Services</w:t>
            </w:r>
            <w:r w:rsidR="00043014">
              <w:rPr>
                <w:noProof/>
                <w:webHidden/>
              </w:rPr>
              <w:tab/>
            </w:r>
            <w:r w:rsidR="00043014">
              <w:rPr>
                <w:noProof/>
                <w:webHidden/>
              </w:rPr>
              <w:fldChar w:fldCharType="begin"/>
            </w:r>
            <w:r w:rsidR="00043014">
              <w:rPr>
                <w:noProof/>
                <w:webHidden/>
              </w:rPr>
              <w:instrText xml:space="preserve"> PAGEREF _Toc52267644 \h </w:instrText>
            </w:r>
            <w:r w:rsidR="00043014">
              <w:rPr>
                <w:noProof/>
                <w:webHidden/>
              </w:rPr>
            </w:r>
            <w:r w:rsidR="00043014">
              <w:rPr>
                <w:noProof/>
                <w:webHidden/>
              </w:rPr>
              <w:fldChar w:fldCharType="separate"/>
            </w:r>
            <w:r w:rsidR="00043014">
              <w:rPr>
                <w:noProof/>
                <w:webHidden/>
              </w:rPr>
              <w:t>4</w:t>
            </w:r>
            <w:r w:rsidR="00043014">
              <w:rPr>
                <w:noProof/>
                <w:webHidden/>
              </w:rPr>
              <w:fldChar w:fldCharType="end"/>
            </w:r>
          </w:hyperlink>
        </w:p>
        <w:p w14:paraId="63382132" w14:textId="3886A6A6" w:rsidR="00043014" w:rsidRDefault="00B94CB8">
          <w:pPr>
            <w:pStyle w:val="TOC1"/>
            <w:tabs>
              <w:tab w:val="right" w:leader="dot" w:pos="9016"/>
            </w:tabs>
            <w:rPr>
              <w:rFonts w:asciiTheme="minorHAnsi" w:eastAsiaTheme="minorEastAsia" w:hAnsiTheme="minorHAnsi" w:cstheme="minorBidi"/>
              <w:noProof/>
              <w:lang w:eastAsia="en-GB"/>
            </w:rPr>
          </w:pPr>
          <w:hyperlink w:anchor="_Toc52267645" w:history="1">
            <w:r w:rsidR="00043014" w:rsidRPr="00AA62D2">
              <w:rPr>
                <w:rStyle w:val="Hyperlink"/>
                <w:rFonts w:cstheme="minorHAnsi"/>
                <w:b/>
                <w:bCs/>
                <w:noProof/>
              </w:rPr>
              <w:t>Use of Extended Hours</w:t>
            </w:r>
            <w:r w:rsidR="00043014">
              <w:rPr>
                <w:noProof/>
                <w:webHidden/>
              </w:rPr>
              <w:tab/>
            </w:r>
            <w:r w:rsidR="00043014">
              <w:rPr>
                <w:noProof/>
                <w:webHidden/>
              </w:rPr>
              <w:fldChar w:fldCharType="begin"/>
            </w:r>
            <w:r w:rsidR="00043014">
              <w:rPr>
                <w:noProof/>
                <w:webHidden/>
              </w:rPr>
              <w:instrText xml:space="preserve"> PAGEREF _Toc52267645 \h </w:instrText>
            </w:r>
            <w:r w:rsidR="00043014">
              <w:rPr>
                <w:noProof/>
                <w:webHidden/>
              </w:rPr>
            </w:r>
            <w:r w:rsidR="00043014">
              <w:rPr>
                <w:noProof/>
                <w:webHidden/>
              </w:rPr>
              <w:fldChar w:fldCharType="separate"/>
            </w:r>
            <w:r w:rsidR="00043014">
              <w:rPr>
                <w:noProof/>
                <w:webHidden/>
              </w:rPr>
              <w:t>4</w:t>
            </w:r>
            <w:r w:rsidR="00043014">
              <w:rPr>
                <w:noProof/>
                <w:webHidden/>
              </w:rPr>
              <w:fldChar w:fldCharType="end"/>
            </w:r>
          </w:hyperlink>
        </w:p>
        <w:p w14:paraId="7B5E6AA7" w14:textId="71F875F2" w:rsidR="00043014" w:rsidRDefault="00B94CB8">
          <w:pPr>
            <w:pStyle w:val="TOC1"/>
            <w:tabs>
              <w:tab w:val="right" w:leader="dot" w:pos="9016"/>
            </w:tabs>
            <w:rPr>
              <w:rFonts w:asciiTheme="minorHAnsi" w:eastAsiaTheme="minorEastAsia" w:hAnsiTheme="minorHAnsi" w:cstheme="minorBidi"/>
              <w:noProof/>
              <w:lang w:eastAsia="en-GB"/>
            </w:rPr>
          </w:pPr>
          <w:hyperlink w:anchor="_Toc52267646" w:history="1">
            <w:r w:rsidR="00043014" w:rsidRPr="00AA62D2">
              <w:rPr>
                <w:rStyle w:val="Hyperlink"/>
                <w:rFonts w:cstheme="minorHAnsi"/>
                <w:b/>
                <w:bCs/>
                <w:noProof/>
              </w:rPr>
              <w:t>Vaccines</w:t>
            </w:r>
            <w:r w:rsidR="00043014">
              <w:rPr>
                <w:noProof/>
                <w:webHidden/>
              </w:rPr>
              <w:tab/>
            </w:r>
            <w:r w:rsidR="00043014">
              <w:rPr>
                <w:noProof/>
                <w:webHidden/>
              </w:rPr>
              <w:fldChar w:fldCharType="begin"/>
            </w:r>
            <w:r w:rsidR="00043014">
              <w:rPr>
                <w:noProof/>
                <w:webHidden/>
              </w:rPr>
              <w:instrText xml:space="preserve"> PAGEREF _Toc52267646 \h </w:instrText>
            </w:r>
            <w:r w:rsidR="00043014">
              <w:rPr>
                <w:noProof/>
                <w:webHidden/>
              </w:rPr>
            </w:r>
            <w:r w:rsidR="00043014">
              <w:rPr>
                <w:noProof/>
                <w:webHidden/>
              </w:rPr>
              <w:fldChar w:fldCharType="separate"/>
            </w:r>
            <w:r w:rsidR="00043014">
              <w:rPr>
                <w:noProof/>
                <w:webHidden/>
              </w:rPr>
              <w:t>5</w:t>
            </w:r>
            <w:r w:rsidR="00043014">
              <w:rPr>
                <w:noProof/>
                <w:webHidden/>
              </w:rPr>
              <w:fldChar w:fldCharType="end"/>
            </w:r>
          </w:hyperlink>
        </w:p>
        <w:p w14:paraId="702E93A8" w14:textId="3437ADEB" w:rsidR="00043014" w:rsidRDefault="00B94CB8">
          <w:pPr>
            <w:pStyle w:val="TOC2"/>
            <w:tabs>
              <w:tab w:val="right" w:leader="dot" w:pos="9016"/>
            </w:tabs>
            <w:rPr>
              <w:rFonts w:asciiTheme="minorHAnsi" w:eastAsiaTheme="minorEastAsia" w:hAnsiTheme="minorHAnsi" w:cstheme="minorBidi"/>
              <w:noProof/>
              <w:lang w:eastAsia="en-GB"/>
            </w:rPr>
          </w:pPr>
          <w:hyperlink w:anchor="_Toc52267647" w:history="1">
            <w:r w:rsidR="00043014" w:rsidRPr="00AA62D2">
              <w:rPr>
                <w:rStyle w:val="Hyperlink"/>
                <w:rFonts w:cstheme="minorHAnsi"/>
                <w:noProof/>
              </w:rPr>
              <w:t>Vaccines agreement</w:t>
            </w:r>
            <w:r w:rsidR="00043014">
              <w:rPr>
                <w:noProof/>
                <w:webHidden/>
              </w:rPr>
              <w:tab/>
            </w:r>
            <w:r w:rsidR="00043014">
              <w:rPr>
                <w:noProof/>
                <w:webHidden/>
              </w:rPr>
              <w:fldChar w:fldCharType="begin"/>
            </w:r>
            <w:r w:rsidR="00043014">
              <w:rPr>
                <w:noProof/>
                <w:webHidden/>
              </w:rPr>
              <w:instrText xml:space="preserve"> PAGEREF _Toc52267647 \h </w:instrText>
            </w:r>
            <w:r w:rsidR="00043014">
              <w:rPr>
                <w:noProof/>
                <w:webHidden/>
              </w:rPr>
            </w:r>
            <w:r w:rsidR="00043014">
              <w:rPr>
                <w:noProof/>
                <w:webHidden/>
              </w:rPr>
              <w:fldChar w:fldCharType="separate"/>
            </w:r>
            <w:r w:rsidR="00043014">
              <w:rPr>
                <w:noProof/>
                <w:webHidden/>
              </w:rPr>
              <w:t>5</w:t>
            </w:r>
            <w:r w:rsidR="00043014">
              <w:rPr>
                <w:noProof/>
                <w:webHidden/>
              </w:rPr>
              <w:fldChar w:fldCharType="end"/>
            </w:r>
          </w:hyperlink>
        </w:p>
        <w:p w14:paraId="45E39223" w14:textId="49A245C6" w:rsidR="00043014" w:rsidRDefault="00B94CB8">
          <w:pPr>
            <w:pStyle w:val="TOC2"/>
            <w:tabs>
              <w:tab w:val="right" w:leader="dot" w:pos="9016"/>
            </w:tabs>
            <w:rPr>
              <w:rFonts w:asciiTheme="minorHAnsi" w:eastAsiaTheme="minorEastAsia" w:hAnsiTheme="minorHAnsi" w:cstheme="minorBidi"/>
              <w:noProof/>
              <w:lang w:eastAsia="en-GB"/>
            </w:rPr>
          </w:pPr>
          <w:hyperlink w:anchor="_Toc52267648" w:history="1">
            <w:r w:rsidR="00043014" w:rsidRPr="00AA62D2">
              <w:rPr>
                <w:rStyle w:val="Hyperlink"/>
                <w:rFonts w:cstheme="minorHAnsi"/>
                <w:noProof/>
              </w:rPr>
              <w:t>Flu vaccine storage and stability chart</w:t>
            </w:r>
            <w:r w:rsidR="00043014">
              <w:rPr>
                <w:noProof/>
                <w:webHidden/>
              </w:rPr>
              <w:tab/>
            </w:r>
            <w:r w:rsidR="00043014">
              <w:rPr>
                <w:noProof/>
                <w:webHidden/>
              </w:rPr>
              <w:fldChar w:fldCharType="begin"/>
            </w:r>
            <w:r w:rsidR="00043014">
              <w:rPr>
                <w:noProof/>
                <w:webHidden/>
              </w:rPr>
              <w:instrText xml:space="preserve"> PAGEREF _Toc52267648 \h </w:instrText>
            </w:r>
            <w:r w:rsidR="00043014">
              <w:rPr>
                <w:noProof/>
                <w:webHidden/>
              </w:rPr>
            </w:r>
            <w:r w:rsidR="00043014">
              <w:rPr>
                <w:noProof/>
                <w:webHidden/>
              </w:rPr>
              <w:fldChar w:fldCharType="separate"/>
            </w:r>
            <w:r w:rsidR="00043014">
              <w:rPr>
                <w:noProof/>
                <w:webHidden/>
              </w:rPr>
              <w:t>5</w:t>
            </w:r>
            <w:r w:rsidR="00043014">
              <w:rPr>
                <w:noProof/>
                <w:webHidden/>
              </w:rPr>
              <w:fldChar w:fldCharType="end"/>
            </w:r>
          </w:hyperlink>
        </w:p>
        <w:p w14:paraId="466A172A" w14:textId="75F68910" w:rsidR="00043014" w:rsidRDefault="00B94CB8">
          <w:pPr>
            <w:pStyle w:val="TOC1"/>
            <w:tabs>
              <w:tab w:val="right" w:leader="dot" w:pos="9016"/>
            </w:tabs>
            <w:rPr>
              <w:rFonts w:asciiTheme="minorHAnsi" w:eastAsiaTheme="minorEastAsia" w:hAnsiTheme="minorHAnsi" w:cstheme="minorBidi"/>
              <w:noProof/>
              <w:lang w:eastAsia="en-GB"/>
            </w:rPr>
          </w:pPr>
          <w:hyperlink w:anchor="_Toc52267649" w:history="1">
            <w:r w:rsidR="00043014" w:rsidRPr="00AA62D2">
              <w:rPr>
                <w:rStyle w:val="Hyperlink"/>
                <w:rFonts w:cstheme="minorHAnsi"/>
                <w:b/>
                <w:bCs/>
                <w:noProof/>
                <w:lang w:val="en-US"/>
              </w:rPr>
              <w:t>Anaphylaxis</w:t>
            </w:r>
            <w:r w:rsidR="00043014">
              <w:rPr>
                <w:noProof/>
                <w:webHidden/>
              </w:rPr>
              <w:tab/>
            </w:r>
            <w:r w:rsidR="00043014">
              <w:rPr>
                <w:noProof/>
                <w:webHidden/>
              </w:rPr>
              <w:fldChar w:fldCharType="begin"/>
            </w:r>
            <w:r w:rsidR="00043014">
              <w:rPr>
                <w:noProof/>
                <w:webHidden/>
              </w:rPr>
              <w:instrText xml:space="preserve"> PAGEREF _Toc52267649 \h </w:instrText>
            </w:r>
            <w:r w:rsidR="00043014">
              <w:rPr>
                <w:noProof/>
                <w:webHidden/>
              </w:rPr>
            </w:r>
            <w:r w:rsidR="00043014">
              <w:rPr>
                <w:noProof/>
                <w:webHidden/>
              </w:rPr>
              <w:fldChar w:fldCharType="separate"/>
            </w:r>
            <w:r w:rsidR="00043014">
              <w:rPr>
                <w:noProof/>
                <w:webHidden/>
              </w:rPr>
              <w:t>5</w:t>
            </w:r>
            <w:r w:rsidR="00043014">
              <w:rPr>
                <w:noProof/>
                <w:webHidden/>
              </w:rPr>
              <w:fldChar w:fldCharType="end"/>
            </w:r>
          </w:hyperlink>
        </w:p>
        <w:p w14:paraId="6F0786EA" w14:textId="56A55540" w:rsidR="00043014" w:rsidRDefault="00B94CB8">
          <w:pPr>
            <w:pStyle w:val="TOC1"/>
            <w:tabs>
              <w:tab w:val="right" w:leader="dot" w:pos="9016"/>
            </w:tabs>
            <w:rPr>
              <w:rFonts w:asciiTheme="minorHAnsi" w:eastAsiaTheme="minorEastAsia" w:hAnsiTheme="minorHAnsi" w:cstheme="minorBidi"/>
              <w:noProof/>
              <w:lang w:eastAsia="en-GB"/>
            </w:rPr>
          </w:pPr>
          <w:hyperlink w:anchor="_Toc52267650" w:history="1">
            <w:r w:rsidR="00043014" w:rsidRPr="00AA62D2">
              <w:rPr>
                <w:rStyle w:val="Hyperlink"/>
                <w:rFonts w:cstheme="minorHAnsi"/>
                <w:b/>
                <w:bCs/>
                <w:noProof/>
                <w:lang w:val="en-US"/>
              </w:rPr>
              <w:t>Flu Delivery</w:t>
            </w:r>
            <w:r w:rsidR="00043014">
              <w:rPr>
                <w:noProof/>
                <w:webHidden/>
              </w:rPr>
              <w:tab/>
            </w:r>
            <w:r w:rsidR="00043014">
              <w:rPr>
                <w:noProof/>
                <w:webHidden/>
              </w:rPr>
              <w:fldChar w:fldCharType="begin"/>
            </w:r>
            <w:r w:rsidR="00043014">
              <w:rPr>
                <w:noProof/>
                <w:webHidden/>
              </w:rPr>
              <w:instrText xml:space="preserve"> PAGEREF _Toc52267650 \h </w:instrText>
            </w:r>
            <w:r w:rsidR="00043014">
              <w:rPr>
                <w:noProof/>
                <w:webHidden/>
              </w:rPr>
            </w:r>
            <w:r w:rsidR="00043014">
              <w:rPr>
                <w:noProof/>
                <w:webHidden/>
              </w:rPr>
              <w:fldChar w:fldCharType="separate"/>
            </w:r>
            <w:r w:rsidR="00043014">
              <w:rPr>
                <w:noProof/>
                <w:webHidden/>
              </w:rPr>
              <w:t>6</w:t>
            </w:r>
            <w:r w:rsidR="00043014">
              <w:rPr>
                <w:noProof/>
                <w:webHidden/>
              </w:rPr>
              <w:fldChar w:fldCharType="end"/>
            </w:r>
          </w:hyperlink>
        </w:p>
        <w:p w14:paraId="0ECFA4FD" w14:textId="25C601E9" w:rsidR="00043014" w:rsidRDefault="00B94CB8">
          <w:pPr>
            <w:pStyle w:val="TOC2"/>
            <w:tabs>
              <w:tab w:val="right" w:leader="dot" w:pos="9016"/>
            </w:tabs>
            <w:rPr>
              <w:rFonts w:asciiTheme="minorHAnsi" w:eastAsiaTheme="minorEastAsia" w:hAnsiTheme="minorHAnsi" w:cstheme="minorBidi"/>
              <w:noProof/>
              <w:lang w:eastAsia="en-GB"/>
            </w:rPr>
          </w:pPr>
          <w:hyperlink w:anchor="_Toc52267651" w:history="1">
            <w:r w:rsidR="00043014" w:rsidRPr="00AA62D2">
              <w:rPr>
                <w:rStyle w:val="Hyperlink"/>
                <w:noProof/>
                <w:lang w:val="en-US"/>
              </w:rPr>
              <w:t>Flu Vaccination of Eligible Patients Previously Diagnosed with Covid-19</w:t>
            </w:r>
            <w:r w:rsidR="00043014">
              <w:rPr>
                <w:noProof/>
                <w:webHidden/>
              </w:rPr>
              <w:tab/>
            </w:r>
            <w:r w:rsidR="00043014">
              <w:rPr>
                <w:noProof/>
                <w:webHidden/>
              </w:rPr>
              <w:fldChar w:fldCharType="begin"/>
            </w:r>
            <w:r w:rsidR="00043014">
              <w:rPr>
                <w:noProof/>
                <w:webHidden/>
              </w:rPr>
              <w:instrText xml:space="preserve"> PAGEREF _Toc52267651 \h </w:instrText>
            </w:r>
            <w:r w:rsidR="00043014">
              <w:rPr>
                <w:noProof/>
                <w:webHidden/>
              </w:rPr>
            </w:r>
            <w:r w:rsidR="00043014">
              <w:rPr>
                <w:noProof/>
                <w:webHidden/>
              </w:rPr>
              <w:fldChar w:fldCharType="separate"/>
            </w:r>
            <w:r w:rsidR="00043014">
              <w:rPr>
                <w:noProof/>
                <w:webHidden/>
              </w:rPr>
              <w:t>6</w:t>
            </w:r>
            <w:r w:rsidR="00043014">
              <w:rPr>
                <w:noProof/>
                <w:webHidden/>
              </w:rPr>
              <w:fldChar w:fldCharType="end"/>
            </w:r>
          </w:hyperlink>
        </w:p>
        <w:p w14:paraId="4EF939A1" w14:textId="63238FAD" w:rsidR="00043014" w:rsidRDefault="00B94CB8">
          <w:pPr>
            <w:pStyle w:val="TOC2"/>
            <w:tabs>
              <w:tab w:val="right" w:leader="dot" w:pos="9016"/>
            </w:tabs>
            <w:rPr>
              <w:rFonts w:asciiTheme="minorHAnsi" w:eastAsiaTheme="minorEastAsia" w:hAnsiTheme="minorHAnsi" w:cstheme="minorBidi"/>
              <w:noProof/>
              <w:lang w:eastAsia="en-GB"/>
            </w:rPr>
          </w:pPr>
          <w:hyperlink w:anchor="_Toc52267652" w:history="1">
            <w:r w:rsidR="00043014" w:rsidRPr="00AA62D2">
              <w:rPr>
                <w:rStyle w:val="Hyperlink"/>
                <w:noProof/>
                <w:lang w:val="en-US"/>
              </w:rPr>
              <w:t>Flu Delivery via HCAs</w:t>
            </w:r>
            <w:r w:rsidR="00043014">
              <w:rPr>
                <w:noProof/>
                <w:webHidden/>
              </w:rPr>
              <w:tab/>
            </w:r>
            <w:r w:rsidR="00043014">
              <w:rPr>
                <w:noProof/>
                <w:webHidden/>
              </w:rPr>
              <w:fldChar w:fldCharType="begin"/>
            </w:r>
            <w:r w:rsidR="00043014">
              <w:rPr>
                <w:noProof/>
                <w:webHidden/>
              </w:rPr>
              <w:instrText xml:space="preserve"> PAGEREF _Toc52267652 \h </w:instrText>
            </w:r>
            <w:r w:rsidR="00043014">
              <w:rPr>
                <w:noProof/>
                <w:webHidden/>
              </w:rPr>
            </w:r>
            <w:r w:rsidR="00043014">
              <w:rPr>
                <w:noProof/>
                <w:webHidden/>
              </w:rPr>
              <w:fldChar w:fldCharType="separate"/>
            </w:r>
            <w:r w:rsidR="00043014">
              <w:rPr>
                <w:noProof/>
                <w:webHidden/>
              </w:rPr>
              <w:t>6</w:t>
            </w:r>
            <w:r w:rsidR="00043014">
              <w:rPr>
                <w:noProof/>
                <w:webHidden/>
              </w:rPr>
              <w:fldChar w:fldCharType="end"/>
            </w:r>
          </w:hyperlink>
        </w:p>
        <w:p w14:paraId="4A24A669" w14:textId="52835A67" w:rsidR="00043014" w:rsidRDefault="00B94CB8">
          <w:pPr>
            <w:pStyle w:val="TOC1"/>
            <w:tabs>
              <w:tab w:val="right" w:leader="dot" w:pos="9016"/>
            </w:tabs>
            <w:rPr>
              <w:rFonts w:asciiTheme="minorHAnsi" w:eastAsiaTheme="minorEastAsia" w:hAnsiTheme="minorHAnsi" w:cstheme="minorBidi"/>
              <w:noProof/>
              <w:lang w:eastAsia="en-GB"/>
            </w:rPr>
          </w:pPr>
          <w:hyperlink w:anchor="_Toc52267653" w:history="1">
            <w:r w:rsidR="00043014" w:rsidRPr="00AA62D2">
              <w:rPr>
                <w:rStyle w:val="Hyperlink"/>
                <w:rFonts w:eastAsia="Times New Roman" w:cstheme="minorHAnsi"/>
                <w:b/>
                <w:bCs/>
                <w:noProof/>
              </w:rPr>
              <w:t>Occupational Health (Staff Flu)</w:t>
            </w:r>
            <w:r w:rsidR="00043014">
              <w:rPr>
                <w:noProof/>
                <w:webHidden/>
              </w:rPr>
              <w:tab/>
            </w:r>
            <w:r w:rsidR="00043014">
              <w:rPr>
                <w:noProof/>
                <w:webHidden/>
              </w:rPr>
              <w:fldChar w:fldCharType="begin"/>
            </w:r>
            <w:r w:rsidR="00043014">
              <w:rPr>
                <w:noProof/>
                <w:webHidden/>
              </w:rPr>
              <w:instrText xml:space="preserve"> PAGEREF _Toc52267653 \h </w:instrText>
            </w:r>
            <w:r w:rsidR="00043014">
              <w:rPr>
                <w:noProof/>
                <w:webHidden/>
              </w:rPr>
            </w:r>
            <w:r w:rsidR="00043014">
              <w:rPr>
                <w:noProof/>
                <w:webHidden/>
              </w:rPr>
              <w:fldChar w:fldCharType="separate"/>
            </w:r>
            <w:r w:rsidR="00043014">
              <w:rPr>
                <w:noProof/>
                <w:webHidden/>
              </w:rPr>
              <w:t>7</w:t>
            </w:r>
            <w:r w:rsidR="00043014">
              <w:rPr>
                <w:noProof/>
                <w:webHidden/>
              </w:rPr>
              <w:fldChar w:fldCharType="end"/>
            </w:r>
          </w:hyperlink>
        </w:p>
        <w:p w14:paraId="7B10EA93" w14:textId="1CA7F19E" w:rsidR="00043014" w:rsidRDefault="00B94CB8">
          <w:pPr>
            <w:pStyle w:val="TOC1"/>
            <w:tabs>
              <w:tab w:val="right" w:leader="dot" w:pos="9016"/>
            </w:tabs>
            <w:rPr>
              <w:rFonts w:asciiTheme="minorHAnsi" w:eastAsiaTheme="minorEastAsia" w:hAnsiTheme="minorHAnsi" w:cstheme="minorBidi"/>
              <w:noProof/>
              <w:lang w:eastAsia="en-GB"/>
            </w:rPr>
          </w:pPr>
          <w:hyperlink w:anchor="_Toc52267654" w:history="1">
            <w:r w:rsidR="00043014" w:rsidRPr="00AA62D2">
              <w:rPr>
                <w:rStyle w:val="Hyperlink"/>
                <w:rFonts w:cstheme="minorHAnsi"/>
                <w:b/>
                <w:bCs/>
                <w:noProof/>
                <w:lang w:val="en-US"/>
              </w:rPr>
              <w:t>PPE</w:t>
            </w:r>
            <w:r w:rsidR="00043014">
              <w:rPr>
                <w:noProof/>
                <w:webHidden/>
              </w:rPr>
              <w:tab/>
            </w:r>
            <w:r w:rsidR="00043014">
              <w:rPr>
                <w:noProof/>
                <w:webHidden/>
              </w:rPr>
              <w:fldChar w:fldCharType="begin"/>
            </w:r>
            <w:r w:rsidR="00043014">
              <w:rPr>
                <w:noProof/>
                <w:webHidden/>
              </w:rPr>
              <w:instrText xml:space="preserve"> PAGEREF _Toc52267654 \h </w:instrText>
            </w:r>
            <w:r w:rsidR="00043014">
              <w:rPr>
                <w:noProof/>
                <w:webHidden/>
              </w:rPr>
            </w:r>
            <w:r w:rsidR="00043014">
              <w:rPr>
                <w:noProof/>
                <w:webHidden/>
              </w:rPr>
              <w:fldChar w:fldCharType="separate"/>
            </w:r>
            <w:r w:rsidR="00043014">
              <w:rPr>
                <w:noProof/>
                <w:webHidden/>
              </w:rPr>
              <w:t>7</w:t>
            </w:r>
            <w:r w:rsidR="00043014">
              <w:rPr>
                <w:noProof/>
                <w:webHidden/>
              </w:rPr>
              <w:fldChar w:fldCharType="end"/>
            </w:r>
          </w:hyperlink>
        </w:p>
        <w:p w14:paraId="530400D6" w14:textId="4E8E8EC8" w:rsidR="00043014" w:rsidRDefault="00B94CB8">
          <w:pPr>
            <w:pStyle w:val="TOC1"/>
            <w:tabs>
              <w:tab w:val="right" w:leader="dot" w:pos="9016"/>
            </w:tabs>
            <w:rPr>
              <w:rFonts w:asciiTheme="minorHAnsi" w:eastAsiaTheme="minorEastAsia" w:hAnsiTheme="minorHAnsi" w:cstheme="minorBidi"/>
              <w:noProof/>
              <w:lang w:eastAsia="en-GB"/>
            </w:rPr>
          </w:pPr>
          <w:hyperlink w:anchor="_Toc52267655" w:history="1">
            <w:r w:rsidR="00043014" w:rsidRPr="00AA62D2">
              <w:rPr>
                <w:rStyle w:val="Hyperlink"/>
                <w:rFonts w:cstheme="minorHAnsi"/>
                <w:b/>
                <w:bCs/>
                <w:noProof/>
                <w:lang w:val="en-US"/>
              </w:rPr>
              <w:t>Practice Visual Clinic Planner</w:t>
            </w:r>
            <w:r w:rsidR="00043014">
              <w:rPr>
                <w:noProof/>
                <w:webHidden/>
              </w:rPr>
              <w:tab/>
            </w:r>
            <w:r w:rsidR="00043014">
              <w:rPr>
                <w:noProof/>
                <w:webHidden/>
              </w:rPr>
              <w:fldChar w:fldCharType="begin"/>
            </w:r>
            <w:r w:rsidR="00043014">
              <w:rPr>
                <w:noProof/>
                <w:webHidden/>
              </w:rPr>
              <w:instrText xml:space="preserve"> PAGEREF _Toc52267655 \h </w:instrText>
            </w:r>
            <w:r w:rsidR="00043014">
              <w:rPr>
                <w:noProof/>
                <w:webHidden/>
              </w:rPr>
            </w:r>
            <w:r w:rsidR="00043014">
              <w:rPr>
                <w:noProof/>
                <w:webHidden/>
              </w:rPr>
              <w:fldChar w:fldCharType="separate"/>
            </w:r>
            <w:r w:rsidR="00043014">
              <w:rPr>
                <w:noProof/>
                <w:webHidden/>
              </w:rPr>
              <w:t>8</w:t>
            </w:r>
            <w:r w:rsidR="00043014">
              <w:rPr>
                <w:noProof/>
                <w:webHidden/>
              </w:rPr>
              <w:fldChar w:fldCharType="end"/>
            </w:r>
          </w:hyperlink>
        </w:p>
        <w:p w14:paraId="5BA10043" w14:textId="41186A9A" w:rsidR="00043014" w:rsidRDefault="00B94CB8">
          <w:pPr>
            <w:pStyle w:val="TOC1"/>
            <w:tabs>
              <w:tab w:val="right" w:leader="dot" w:pos="9016"/>
            </w:tabs>
            <w:rPr>
              <w:rFonts w:asciiTheme="minorHAnsi" w:eastAsiaTheme="minorEastAsia" w:hAnsiTheme="minorHAnsi" w:cstheme="minorBidi"/>
              <w:noProof/>
              <w:lang w:eastAsia="en-GB"/>
            </w:rPr>
          </w:pPr>
          <w:hyperlink w:anchor="_Toc52267656" w:history="1">
            <w:r w:rsidR="00043014" w:rsidRPr="00AA62D2">
              <w:rPr>
                <w:rStyle w:val="Hyperlink"/>
                <w:rFonts w:cstheme="minorHAnsi"/>
                <w:b/>
                <w:bCs/>
                <w:noProof/>
                <w:lang w:val="en-US"/>
              </w:rPr>
              <w:t>Flu funding – understanding increased payments in QOF</w:t>
            </w:r>
            <w:r w:rsidR="00043014">
              <w:rPr>
                <w:noProof/>
                <w:webHidden/>
              </w:rPr>
              <w:tab/>
            </w:r>
            <w:r w:rsidR="00043014">
              <w:rPr>
                <w:noProof/>
                <w:webHidden/>
              </w:rPr>
              <w:fldChar w:fldCharType="begin"/>
            </w:r>
            <w:r w:rsidR="00043014">
              <w:rPr>
                <w:noProof/>
                <w:webHidden/>
              </w:rPr>
              <w:instrText xml:space="preserve"> PAGEREF _Toc52267656 \h </w:instrText>
            </w:r>
            <w:r w:rsidR="00043014">
              <w:rPr>
                <w:noProof/>
                <w:webHidden/>
              </w:rPr>
            </w:r>
            <w:r w:rsidR="00043014">
              <w:rPr>
                <w:noProof/>
                <w:webHidden/>
              </w:rPr>
              <w:fldChar w:fldCharType="separate"/>
            </w:r>
            <w:r w:rsidR="00043014">
              <w:rPr>
                <w:noProof/>
                <w:webHidden/>
              </w:rPr>
              <w:t>9</w:t>
            </w:r>
            <w:r w:rsidR="00043014">
              <w:rPr>
                <w:noProof/>
                <w:webHidden/>
              </w:rPr>
              <w:fldChar w:fldCharType="end"/>
            </w:r>
          </w:hyperlink>
        </w:p>
        <w:p w14:paraId="4A93E11B" w14:textId="2E8FD282" w:rsidR="00043014" w:rsidRDefault="00B94CB8">
          <w:pPr>
            <w:pStyle w:val="TOC1"/>
            <w:tabs>
              <w:tab w:val="right" w:leader="dot" w:pos="9016"/>
            </w:tabs>
            <w:rPr>
              <w:rFonts w:asciiTheme="minorHAnsi" w:eastAsiaTheme="minorEastAsia" w:hAnsiTheme="minorHAnsi" w:cstheme="minorBidi"/>
              <w:noProof/>
              <w:lang w:eastAsia="en-GB"/>
            </w:rPr>
          </w:pPr>
          <w:hyperlink w:anchor="_Toc52267657" w:history="1">
            <w:r w:rsidR="00043014" w:rsidRPr="00AA62D2">
              <w:rPr>
                <w:rStyle w:val="Hyperlink"/>
                <w:rFonts w:cstheme="minorHAnsi"/>
                <w:b/>
                <w:bCs/>
                <w:noProof/>
                <w:lang w:val="en-US"/>
              </w:rPr>
              <w:t>Communications</w:t>
            </w:r>
            <w:r w:rsidR="00043014">
              <w:rPr>
                <w:noProof/>
                <w:webHidden/>
              </w:rPr>
              <w:tab/>
            </w:r>
            <w:r w:rsidR="00043014">
              <w:rPr>
                <w:noProof/>
                <w:webHidden/>
              </w:rPr>
              <w:fldChar w:fldCharType="begin"/>
            </w:r>
            <w:r w:rsidR="00043014">
              <w:rPr>
                <w:noProof/>
                <w:webHidden/>
              </w:rPr>
              <w:instrText xml:space="preserve"> PAGEREF _Toc52267657 \h </w:instrText>
            </w:r>
            <w:r w:rsidR="00043014">
              <w:rPr>
                <w:noProof/>
                <w:webHidden/>
              </w:rPr>
            </w:r>
            <w:r w:rsidR="00043014">
              <w:rPr>
                <w:noProof/>
                <w:webHidden/>
              </w:rPr>
              <w:fldChar w:fldCharType="separate"/>
            </w:r>
            <w:r w:rsidR="00043014">
              <w:rPr>
                <w:noProof/>
                <w:webHidden/>
              </w:rPr>
              <w:t>10</w:t>
            </w:r>
            <w:r w:rsidR="00043014">
              <w:rPr>
                <w:noProof/>
                <w:webHidden/>
              </w:rPr>
              <w:fldChar w:fldCharType="end"/>
            </w:r>
          </w:hyperlink>
        </w:p>
        <w:p w14:paraId="262FAFB0" w14:textId="1C1398A4" w:rsidR="00043014" w:rsidRDefault="00B94CB8">
          <w:pPr>
            <w:pStyle w:val="TOC1"/>
            <w:tabs>
              <w:tab w:val="right" w:leader="dot" w:pos="9016"/>
            </w:tabs>
            <w:rPr>
              <w:rFonts w:asciiTheme="minorHAnsi" w:eastAsiaTheme="minorEastAsia" w:hAnsiTheme="minorHAnsi" w:cstheme="minorBidi"/>
              <w:noProof/>
              <w:lang w:eastAsia="en-GB"/>
            </w:rPr>
          </w:pPr>
          <w:hyperlink w:anchor="_Toc52267658" w:history="1">
            <w:r w:rsidR="00043014" w:rsidRPr="00AA62D2">
              <w:rPr>
                <w:rStyle w:val="Hyperlink"/>
                <w:rFonts w:cstheme="minorHAnsi"/>
                <w:noProof/>
                <w:lang w:eastAsia="en-GB"/>
              </w:rPr>
              <w:t>Appendix</w:t>
            </w:r>
            <w:r w:rsidR="00043014">
              <w:rPr>
                <w:noProof/>
                <w:webHidden/>
              </w:rPr>
              <w:tab/>
            </w:r>
            <w:r w:rsidR="00043014">
              <w:rPr>
                <w:noProof/>
                <w:webHidden/>
              </w:rPr>
              <w:fldChar w:fldCharType="begin"/>
            </w:r>
            <w:r w:rsidR="00043014">
              <w:rPr>
                <w:noProof/>
                <w:webHidden/>
              </w:rPr>
              <w:instrText xml:space="preserve"> PAGEREF _Toc52267658 \h </w:instrText>
            </w:r>
            <w:r w:rsidR="00043014">
              <w:rPr>
                <w:noProof/>
                <w:webHidden/>
              </w:rPr>
            </w:r>
            <w:r w:rsidR="00043014">
              <w:rPr>
                <w:noProof/>
                <w:webHidden/>
              </w:rPr>
              <w:fldChar w:fldCharType="separate"/>
            </w:r>
            <w:r w:rsidR="00043014">
              <w:rPr>
                <w:noProof/>
                <w:webHidden/>
              </w:rPr>
              <w:t>11</w:t>
            </w:r>
            <w:r w:rsidR="00043014">
              <w:rPr>
                <w:noProof/>
                <w:webHidden/>
              </w:rPr>
              <w:fldChar w:fldCharType="end"/>
            </w:r>
          </w:hyperlink>
        </w:p>
        <w:p w14:paraId="0E73B57A" w14:textId="708DA924" w:rsidR="00043014" w:rsidRDefault="00B94CB8">
          <w:pPr>
            <w:pStyle w:val="TOC2"/>
            <w:tabs>
              <w:tab w:val="right" w:leader="dot" w:pos="9016"/>
            </w:tabs>
            <w:rPr>
              <w:rFonts w:asciiTheme="minorHAnsi" w:eastAsiaTheme="minorEastAsia" w:hAnsiTheme="minorHAnsi" w:cstheme="minorBidi"/>
              <w:noProof/>
              <w:lang w:eastAsia="en-GB"/>
            </w:rPr>
          </w:pPr>
          <w:hyperlink w:anchor="_Toc52267659" w:history="1">
            <w:r w:rsidR="00043014" w:rsidRPr="00AA62D2">
              <w:rPr>
                <w:rStyle w:val="Hyperlink"/>
                <w:rFonts w:cs="Calibri"/>
                <w:bCs/>
                <w:noProof/>
              </w:rPr>
              <w:t>NHS national flu immunisation programme guidance to manage locally held vaccine stock in primary care providers and NHS Trusts</w:t>
            </w:r>
            <w:r w:rsidR="00043014">
              <w:rPr>
                <w:noProof/>
                <w:webHidden/>
              </w:rPr>
              <w:tab/>
            </w:r>
            <w:r w:rsidR="00043014">
              <w:rPr>
                <w:noProof/>
                <w:webHidden/>
              </w:rPr>
              <w:fldChar w:fldCharType="begin"/>
            </w:r>
            <w:r w:rsidR="00043014">
              <w:rPr>
                <w:noProof/>
                <w:webHidden/>
              </w:rPr>
              <w:instrText xml:space="preserve"> PAGEREF _Toc52267659 \h </w:instrText>
            </w:r>
            <w:r w:rsidR="00043014">
              <w:rPr>
                <w:noProof/>
                <w:webHidden/>
              </w:rPr>
            </w:r>
            <w:r w:rsidR="00043014">
              <w:rPr>
                <w:noProof/>
                <w:webHidden/>
              </w:rPr>
              <w:fldChar w:fldCharType="separate"/>
            </w:r>
            <w:r w:rsidR="00043014">
              <w:rPr>
                <w:noProof/>
                <w:webHidden/>
              </w:rPr>
              <w:t>11</w:t>
            </w:r>
            <w:r w:rsidR="00043014">
              <w:rPr>
                <w:noProof/>
                <w:webHidden/>
              </w:rPr>
              <w:fldChar w:fldCharType="end"/>
            </w:r>
          </w:hyperlink>
        </w:p>
        <w:p w14:paraId="0805C830" w14:textId="2DEF6533" w:rsidR="00043014" w:rsidRDefault="00B94CB8">
          <w:pPr>
            <w:pStyle w:val="TOC2"/>
            <w:tabs>
              <w:tab w:val="right" w:leader="dot" w:pos="9016"/>
            </w:tabs>
            <w:rPr>
              <w:rFonts w:asciiTheme="minorHAnsi" w:eastAsiaTheme="minorEastAsia" w:hAnsiTheme="minorHAnsi" w:cstheme="minorBidi"/>
              <w:noProof/>
              <w:lang w:eastAsia="en-GB"/>
            </w:rPr>
          </w:pPr>
          <w:hyperlink w:anchor="_Toc52267660" w:history="1">
            <w:r w:rsidR="00043014" w:rsidRPr="00AA62D2">
              <w:rPr>
                <w:rStyle w:val="Hyperlink"/>
                <w:rFonts w:cstheme="minorHAnsi"/>
                <w:noProof/>
              </w:rPr>
              <w:t>Royal College of Nursing Immunisation Skills and Knowledge Competence Tool</w:t>
            </w:r>
            <w:r w:rsidR="00043014">
              <w:rPr>
                <w:noProof/>
                <w:webHidden/>
              </w:rPr>
              <w:tab/>
            </w:r>
            <w:r w:rsidR="00043014">
              <w:rPr>
                <w:noProof/>
                <w:webHidden/>
              </w:rPr>
              <w:fldChar w:fldCharType="begin"/>
            </w:r>
            <w:r w:rsidR="00043014">
              <w:rPr>
                <w:noProof/>
                <w:webHidden/>
              </w:rPr>
              <w:instrText xml:space="preserve"> PAGEREF _Toc52267660 \h </w:instrText>
            </w:r>
            <w:r w:rsidR="00043014">
              <w:rPr>
                <w:noProof/>
                <w:webHidden/>
              </w:rPr>
            </w:r>
            <w:r w:rsidR="00043014">
              <w:rPr>
                <w:noProof/>
                <w:webHidden/>
              </w:rPr>
              <w:fldChar w:fldCharType="separate"/>
            </w:r>
            <w:r w:rsidR="00043014">
              <w:rPr>
                <w:noProof/>
                <w:webHidden/>
              </w:rPr>
              <w:t>11</w:t>
            </w:r>
            <w:r w:rsidR="00043014">
              <w:rPr>
                <w:noProof/>
                <w:webHidden/>
              </w:rPr>
              <w:fldChar w:fldCharType="end"/>
            </w:r>
          </w:hyperlink>
        </w:p>
        <w:p w14:paraId="1CC94B90" w14:textId="60DD9C1F" w:rsidR="002F00DB" w:rsidRPr="009D337C" w:rsidRDefault="002F00DB">
          <w:pPr>
            <w:rPr>
              <w:rFonts w:asciiTheme="minorHAnsi" w:hAnsiTheme="minorHAnsi" w:cstheme="minorHAnsi"/>
            </w:rPr>
          </w:pPr>
          <w:r w:rsidRPr="009D337C">
            <w:rPr>
              <w:rFonts w:asciiTheme="minorHAnsi" w:hAnsiTheme="minorHAnsi" w:cstheme="minorHAnsi"/>
              <w:b/>
              <w:bCs/>
              <w:noProof/>
            </w:rPr>
            <w:fldChar w:fldCharType="end"/>
          </w:r>
        </w:p>
      </w:sdtContent>
    </w:sdt>
    <w:bookmarkEnd w:id="0"/>
    <w:p w14:paraId="2ADEBA31" w14:textId="77777777" w:rsidR="004B4EC0" w:rsidRDefault="004B4EC0">
      <w:pPr>
        <w:suppressAutoHyphens w:val="0"/>
        <w:autoSpaceDN/>
        <w:spacing w:line="259" w:lineRule="auto"/>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br w:type="page"/>
      </w:r>
    </w:p>
    <w:p w14:paraId="1D187901" w14:textId="1C34A65B" w:rsidR="00A52707" w:rsidRPr="009D337C" w:rsidRDefault="00A52707" w:rsidP="002F00DB">
      <w:pPr>
        <w:outlineLvl w:val="0"/>
        <w:rPr>
          <w:rFonts w:asciiTheme="minorHAnsi" w:hAnsiTheme="minorHAnsi" w:cstheme="minorHAnsi"/>
          <w:b/>
          <w:bCs/>
          <w:sz w:val="28"/>
          <w:szCs w:val="28"/>
          <w:lang w:val="en-US"/>
        </w:rPr>
      </w:pPr>
      <w:bookmarkStart w:id="1" w:name="_Toc52267639"/>
      <w:r w:rsidRPr="009D337C">
        <w:rPr>
          <w:rFonts w:asciiTheme="minorHAnsi" w:hAnsiTheme="minorHAnsi" w:cstheme="minorHAnsi"/>
          <w:b/>
          <w:bCs/>
          <w:sz w:val="28"/>
          <w:szCs w:val="28"/>
          <w:lang w:val="en-US"/>
        </w:rPr>
        <w:lastRenderedPageBreak/>
        <w:t>Community Pharmacy and General Practice Flu Guidance</w:t>
      </w:r>
      <w:bookmarkEnd w:id="1"/>
      <w:r w:rsidRPr="009D337C">
        <w:rPr>
          <w:rFonts w:asciiTheme="minorHAnsi" w:hAnsiTheme="minorHAnsi" w:cstheme="minorHAnsi"/>
          <w:b/>
          <w:bCs/>
          <w:sz w:val="28"/>
          <w:szCs w:val="28"/>
          <w:lang w:val="en-US"/>
        </w:rPr>
        <w:t xml:space="preserve"> </w:t>
      </w:r>
    </w:p>
    <w:p w14:paraId="68279343" w14:textId="385F4AA2" w:rsidR="00E67CA2" w:rsidRPr="001964CE" w:rsidRDefault="00E67CA2" w:rsidP="001964CE">
      <w:pPr>
        <w:pStyle w:val="Heading2"/>
        <w:spacing w:before="0"/>
        <w:rPr>
          <w:rFonts w:asciiTheme="minorHAnsi" w:hAnsiTheme="minorHAnsi" w:cstheme="minorHAnsi"/>
          <w:bCs/>
          <w:noProof/>
          <w:lang w:eastAsia="en-GB"/>
        </w:rPr>
      </w:pPr>
      <w:bookmarkStart w:id="2" w:name="_Toc52267640"/>
      <w:r w:rsidRPr="001964CE">
        <w:rPr>
          <w:rFonts w:asciiTheme="minorHAnsi" w:hAnsiTheme="minorHAnsi" w:cstheme="minorHAnsi"/>
          <w:bCs/>
          <w:noProof/>
          <w:lang w:eastAsia="en-GB"/>
        </w:rPr>
        <w:t>Working Together</w:t>
      </w:r>
      <w:bookmarkEnd w:id="2"/>
      <w:r w:rsidRPr="001964CE">
        <w:rPr>
          <w:rFonts w:asciiTheme="minorHAnsi" w:hAnsiTheme="minorHAnsi" w:cstheme="minorHAnsi"/>
          <w:bCs/>
          <w:noProof/>
          <w:lang w:eastAsia="en-GB"/>
        </w:rPr>
        <w:t xml:space="preserve"> </w:t>
      </w:r>
    </w:p>
    <w:p w14:paraId="3ABF0CE2" w14:textId="77777777" w:rsidR="002F00DB" w:rsidRPr="009D337C" w:rsidRDefault="002F00DB" w:rsidP="001964CE">
      <w:pPr>
        <w:rPr>
          <w:rFonts w:asciiTheme="minorHAnsi" w:hAnsiTheme="minorHAnsi" w:cstheme="minorHAnsi"/>
          <w:lang w:eastAsia="en-GB"/>
        </w:rPr>
      </w:pPr>
    </w:p>
    <w:p w14:paraId="0EEE47D6" w14:textId="004213B0" w:rsidR="00E67CA2" w:rsidRPr="009D337C" w:rsidRDefault="00E67CA2" w:rsidP="001964CE">
      <w:pPr>
        <w:pStyle w:val="ListParagraph"/>
        <w:numPr>
          <w:ilvl w:val="0"/>
          <w:numId w:val="11"/>
        </w:numPr>
        <w:ind w:left="567"/>
        <w:rPr>
          <w:rFonts w:asciiTheme="minorHAnsi" w:hAnsiTheme="minorHAnsi" w:cstheme="minorHAnsi"/>
          <w:bCs/>
          <w:noProof/>
          <w:lang w:eastAsia="en-GB"/>
        </w:rPr>
      </w:pPr>
      <w:r w:rsidRPr="009D337C">
        <w:rPr>
          <w:rFonts w:asciiTheme="minorHAnsi" w:hAnsiTheme="minorHAnsi" w:cstheme="minorHAnsi"/>
          <w:bCs/>
          <w:noProof/>
          <w:lang w:eastAsia="en-GB"/>
        </w:rPr>
        <w:t>Close co-operation between colleagues, meaning pharmacists and general pr</w:t>
      </w:r>
      <w:r w:rsidR="00613CC9">
        <w:rPr>
          <w:rFonts w:asciiTheme="minorHAnsi" w:hAnsiTheme="minorHAnsi" w:cstheme="minorHAnsi"/>
          <w:bCs/>
          <w:noProof/>
          <w:lang w:eastAsia="en-GB"/>
        </w:rPr>
        <w:t>ac</w:t>
      </w:r>
      <w:r w:rsidRPr="009D337C">
        <w:rPr>
          <w:rFonts w:asciiTheme="minorHAnsi" w:hAnsiTheme="minorHAnsi" w:cstheme="minorHAnsi"/>
          <w:bCs/>
          <w:noProof/>
          <w:lang w:eastAsia="en-GB"/>
        </w:rPr>
        <w:t xml:space="preserve">tices in the first instance, at </w:t>
      </w:r>
      <w:r w:rsidR="00D206E7" w:rsidRPr="009D337C">
        <w:rPr>
          <w:rFonts w:asciiTheme="minorHAnsi" w:hAnsiTheme="minorHAnsi" w:cstheme="minorHAnsi"/>
          <w:bCs/>
          <w:noProof/>
          <w:lang w:eastAsia="en-GB"/>
        </w:rPr>
        <w:t xml:space="preserve">both </w:t>
      </w:r>
      <w:r w:rsidRPr="009D337C">
        <w:rPr>
          <w:rFonts w:asciiTheme="minorHAnsi" w:hAnsiTheme="minorHAnsi" w:cstheme="minorHAnsi"/>
          <w:bCs/>
          <w:noProof/>
          <w:lang w:eastAsia="en-GB"/>
        </w:rPr>
        <w:t>practice and Primay Care Network (PCN) level</w:t>
      </w:r>
      <w:r w:rsidR="00D206E7" w:rsidRPr="009D337C">
        <w:rPr>
          <w:rFonts w:asciiTheme="minorHAnsi" w:hAnsiTheme="minorHAnsi" w:cstheme="minorHAnsi"/>
          <w:bCs/>
          <w:noProof/>
          <w:lang w:eastAsia="en-GB"/>
        </w:rPr>
        <w:t xml:space="preserve">s are </w:t>
      </w:r>
      <w:r w:rsidRPr="009D337C">
        <w:rPr>
          <w:rFonts w:asciiTheme="minorHAnsi" w:hAnsiTheme="minorHAnsi" w:cstheme="minorHAnsi"/>
          <w:bCs/>
          <w:noProof/>
          <w:lang w:eastAsia="en-GB"/>
        </w:rPr>
        <w:t>essent</w:t>
      </w:r>
      <w:r w:rsidR="00D206E7" w:rsidRPr="009D337C">
        <w:rPr>
          <w:rFonts w:asciiTheme="minorHAnsi" w:hAnsiTheme="minorHAnsi" w:cstheme="minorHAnsi"/>
          <w:bCs/>
          <w:noProof/>
          <w:lang w:eastAsia="en-GB"/>
        </w:rPr>
        <w:t>ial</w:t>
      </w:r>
      <w:r w:rsidRPr="009D337C">
        <w:rPr>
          <w:rFonts w:asciiTheme="minorHAnsi" w:hAnsiTheme="minorHAnsi" w:cstheme="minorHAnsi"/>
          <w:bCs/>
          <w:noProof/>
          <w:lang w:eastAsia="en-GB"/>
        </w:rPr>
        <w:t xml:space="preserve"> before embarking on any vaccination programme</w:t>
      </w:r>
      <w:r w:rsidR="00D206E7" w:rsidRPr="009D337C">
        <w:rPr>
          <w:rFonts w:asciiTheme="minorHAnsi" w:hAnsiTheme="minorHAnsi" w:cstheme="minorHAnsi"/>
          <w:bCs/>
          <w:noProof/>
          <w:lang w:eastAsia="en-GB"/>
        </w:rPr>
        <w:t>.</w:t>
      </w:r>
    </w:p>
    <w:p w14:paraId="086500E1" w14:textId="45704399" w:rsidR="00E67CA2" w:rsidRDefault="00D206E7" w:rsidP="001964CE">
      <w:pPr>
        <w:pStyle w:val="ListParagraph"/>
        <w:numPr>
          <w:ilvl w:val="0"/>
          <w:numId w:val="11"/>
        </w:numPr>
        <w:ind w:left="567"/>
        <w:rPr>
          <w:rFonts w:asciiTheme="minorHAnsi" w:hAnsiTheme="minorHAnsi" w:cstheme="minorHAnsi"/>
          <w:bCs/>
          <w:noProof/>
          <w:lang w:eastAsia="en-GB"/>
        </w:rPr>
      </w:pPr>
      <w:r w:rsidRPr="009D337C">
        <w:rPr>
          <w:rFonts w:asciiTheme="minorHAnsi" w:hAnsiTheme="minorHAnsi" w:cstheme="minorHAnsi"/>
          <w:bCs/>
          <w:noProof/>
          <w:lang w:eastAsia="en-GB"/>
        </w:rPr>
        <w:t xml:space="preserve">There needs to be a clear understanding as to what </w:t>
      </w:r>
      <w:r w:rsidR="00E67CA2" w:rsidRPr="009D337C">
        <w:rPr>
          <w:rFonts w:asciiTheme="minorHAnsi" w:hAnsiTheme="minorHAnsi" w:cstheme="minorHAnsi"/>
          <w:bCs/>
          <w:noProof/>
          <w:lang w:eastAsia="en-GB"/>
        </w:rPr>
        <w:t xml:space="preserve">vaccination service </w:t>
      </w:r>
      <w:r w:rsidRPr="009D337C">
        <w:rPr>
          <w:rFonts w:asciiTheme="minorHAnsi" w:hAnsiTheme="minorHAnsi" w:cstheme="minorHAnsi"/>
          <w:bCs/>
          <w:noProof/>
          <w:lang w:eastAsia="en-GB"/>
        </w:rPr>
        <w:t xml:space="preserve">is being </w:t>
      </w:r>
      <w:r w:rsidR="00E67CA2" w:rsidRPr="009D337C">
        <w:rPr>
          <w:rFonts w:asciiTheme="minorHAnsi" w:hAnsiTheme="minorHAnsi" w:cstheme="minorHAnsi"/>
          <w:bCs/>
          <w:noProof/>
          <w:lang w:eastAsia="en-GB"/>
        </w:rPr>
        <w:t>plann</w:t>
      </w:r>
      <w:r w:rsidRPr="009D337C">
        <w:rPr>
          <w:rFonts w:asciiTheme="minorHAnsi" w:hAnsiTheme="minorHAnsi" w:cstheme="minorHAnsi"/>
          <w:bCs/>
          <w:noProof/>
          <w:lang w:eastAsia="en-GB"/>
        </w:rPr>
        <w:t xml:space="preserve">ed and who is to do what, and ideally when and how. This would be diriven by the need to agree on how best to </w:t>
      </w:r>
      <w:r w:rsidR="00E67CA2" w:rsidRPr="009D337C">
        <w:rPr>
          <w:rFonts w:asciiTheme="minorHAnsi" w:hAnsiTheme="minorHAnsi" w:cstheme="minorHAnsi"/>
          <w:bCs/>
          <w:noProof/>
          <w:lang w:eastAsia="en-GB"/>
        </w:rPr>
        <w:t xml:space="preserve">work together locally in the interest of patients.   </w:t>
      </w:r>
    </w:p>
    <w:p w14:paraId="314ACEE3" w14:textId="23D87873" w:rsidR="00781135" w:rsidRPr="00375CCB" w:rsidRDefault="0072519F" w:rsidP="006678AE">
      <w:pPr>
        <w:pStyle w:val="ListParagraph"/>
        <w:numPr>
          <w:ilvl w:val="0"/>
          <w:numId w:val="11"/>
        </w:numPr>
        <w:pBdr>
          <w:top w:val="single" w:sz="4" w:space="1" w:color="auto"/>
          <w:left w:val="single" w:sz="4" w:space="4" w:color="auto"/>
          <w:bottom w:val="single" w:sz="4" w:space="1" w:color="auto"/>
          <w:right w:val="single" w:sz="4" w:space="4" w:color="auto"/>
        </w:pBdr>
        <w:ind w:left="567"/>
        <w:rPr>
          <w:rFonts w:asciiTheme="minorHAnsi" w:hAnsiTheme="minorHAnsi" w:cstheme="minorHAnsi"/>
          <w:bCs/>
          <w:noProof/>
          <w:lang w:eastAsia="en-GB"/>
        </w:rPr>
      </w:pPr>
      <w:r w:rsidRPr="00375CCB">
        <w:rPr>
          <w:rFonts w:asciiTheme="minorHAnsi" w:hAnsiTheme="minorHAnsi" w:cstheme="minorHAnsi"/>
          <w:bCs/>
          <w:noProof/>
          <w:lang w:eastAsia="en-GB"/>
        </w:rPr>
        <w:t>Please find below a link to frequently asked questions surrounding funding streams for flu administration.  This has been compiled collaboratively between the LMC and the LPC for Surrey and Sussex.</w:t>
      </w:r>
    </w:p>
    <w:p w14:paraId="6D65057B" w14:textId="7A8E83FB" w:rsidR="00781135" w:rsidRPr="00375CCB" w:rsidRDefault="00B94CB8" w:rsidP="0072519F">
      <w:pPr>
        <w:pBdr>
          <w:top w:val="single" w:sz="4" w:space="1" w:color="auto"/>
          <w:left w:val="single" w:sz="4" w:space="4" w:color="auto"/>
          <w:bottom w:val="single" w:sz="4" w:space="1" w:color="auto"/>
          <w:right w:val="single" w:sz="4" w:space="4" w:color="auto"/>
        </w:pBdr>
        <w:ind w:left="207" w:firstLine="360"/>
        <w:rPr>
          <w:rFonts w:asciiTheme="minorHAnsi" w:hAnsiTheme="minorHAnsi" w:cstheme="minorHAnsi"/>
          <w:b/>
          <w:noProof/>
          <w:lang w:eastAsia="en-GB"/>
        </w:rPr>
      </w:pPr>
      <w:hyperlink r:id="rId12" w:history="1">
        <w:r w:rsidR="006678AE" w:rsidRPr="00B83ACD">
          <w:rPr>
            <w:rStyle w:val="Hyperlink"/>
            <w:rFonts w:asciiTheme="minorHAnsi" w:hAnsiTheme="minorHAnsi" w:cstheme="minorHAnsi"/>
            <w:b/>
            <w:noProof/>
            <w:lang w:eastAsia="en-GB"/>
          </w:rPr>
          <w:t>FAQ Flu Funding Streams</w:t>
        </w:r>
      </w:hyperlink>
    </w:p>
    <w:p w14:paraId="1A50B78B" w14:textId="77777777" w:rsidR="002F00DB" w:rsidRPr="009D337C" w:rsidRDefault="002F00DB" w:rsidP="001964CE">
      <w:pPr>
        <w:pStyle w:val="Heading2"/>
        <w:spacing w:before="0"/>
        <w:rPr>
          <w:rFonts w:asciiTheme="minorHAnsi" w:hAnsiTheme="minorHAnsi" w:cstheme="minorHAnsi"/>
          <w:b/>
          <w:noProof/>
          <w:lang w:eastAsia="en-GB"/>
        </w:rPr>
      </w:pPr>
    </w:p>
    <w:p w14:paraId="64886014" w14:textId="3D12EE67" w:rsidR="00E67CA2" w:rsidRPr="001964CE" w:rsidRDefault="00E67CA2" w:rsidP="001964CE">
      <w:pPr>
        <w:pStyle w:val="Heading2"/>
        <w:spacing w:before="0"/>
        <w:rPr>
          <w:rFonts w:asciiTheme="minorHAnsi" w:hAnsiTheme="minorHAnsi" w:cstheme="minorHAnsi"/>
          <w:bCs/>
          <w:noProof/>
          <w:lang w:eastAsia="en-GB"/>
        </w:rPr>
      </w:pPr>
      <w:bookmarkStart w:id="3" w:name="_Toc52267641"/>
      <w:r w:rsidRPr="001964CE">
        <w:rPr>
          <w:rFonts w:asciiTheme="minorHAnsi" w:hAnsiTheme="minorHAnsi" w:cstheme="minorHAnsi"/>
          <w:bCs/>
          <w:noProof/>
          <w:lang w:eastAsia="en-GB"/>
        </w:rPr>
        <w:t>Joint Incentives</w:t>
      </w:r>
      <w:bookmarkEnd w:id="3"/>
    </w:p>
    <w:p w14:paraId="074197FB" w14:textId="77777777" w:rsidR="002F00DB" w:rsidRPr="009D337C" w:rsidRDefault="002F00DB" w:rsidP="001964CE">
      <w:pPr>
        <w:rPr>
          <w:rFonts w:asciiTheme="minorHAnsi" w:hAnsiTheme="minorHAnsi" w:cstheme="minorHAnsi"/>
          <w:lang w:eastAsia="en-GB"/>
        </w:rPr>
      </w:pPr>
    </w:p>
    <w:p w14:paraId="15C8339A" w14:textId="1ACE0032" w:rsidR="00314D85" w:rsidRPr="009D337C" w:rsidRDefault="00314D85" w:rsidP="001964CE">
      <w:pPr>
        <w:pStyle w:val="ListParagraph"/>
        <w:numPr>
          <w:ilvl w:val="0"/>
          <w:numId w:val="12"/>
        </w:numPr>
        <w:ind w:left="567"/>
        <w:rPr>
          <w:rFonts w:asciiTheme="minorHAnsi" w:hAnsiTheme="minorHAnsi" w:cstheme="minorHAnsi"/>
          <w:bCs/>
          <w:noProof/>
          <w:lang w:eastAsia="en-GB"/>
        </w:rPr>
      </w:pPr>
      <w:r w:rsidRPr="009D337C">
        <w:rPr>
          <w:rFonts w:asciiTheme="minorHAnsi" w:hAnsiTheme="minorHAnsi" w:cstheme="minorHAnsi"/>
          <w:bCs/>
          <w:noProof/>
          <w:lang w:eastAsia="en-GB"/>
        </w:rPr>
        <w:t xml:space="preserve">NHS England &amp; Improvement has introduced a joint incentive for </w:t>
      </w:r>
      <w:r w:rsidRPr="009D337C">
        <w:rPr>
          <w:rFonts w:asciiTheme="minorHAnsi" w:hAnsiTheme="minorHAnsi" w:cstheme="minorHAnsi"/>
        </w:rPr>
        <w:t>community pharmacy and general practice at a</w:t>
      </w:r>
      <w:r w:rsidRPr="009D337C">
        <w:rPr>
          <w:rFonts w:asciiTheme="minorHAnsi" w:hAnsiTheme="minorHAnsi" w:cstheme="minorHAnsi"/>
          <w:bCs/>
          <w:noProof/>
          <w:lang w:eastAsia="en-GB"/>
        </w:rPr>
        <w:t xml:space="preserve"> PCN level</w:t>
      </w:r>
      <w:r w:rsidR="00613CC9">
        <w:rPr>
          <w:rFonts w:asciiTheme="minorHAnsi" w:hAnsiTheme="minorHAnsi" w:cstheme="minorHAnsi"/>
          <w:bCs/>
          <w:noProof/>
          <w:lang w:eastAsia="en-GB"/>
        </w:rPr>
        <w:t>, although this represents two separate reimburement arrangements for each contractor group</w:t>
      </w:r>
    </w:p>
    <w:p w14:paraId="07BE06F6" w14:textId="77777777" w:rsidR="00314D85" w:rsidRPr="009D337C" w:rsidRDefault="00E67CA2" w:rsidP="001964CE">
      <w:pPr>
        <w:pStyle w:val="ListParagraph"/>
        <w:numPr>
          <w:ilvl w:val="0"/>
          <w:numId w:val="12"/>
        </w:numPr>
        <w:ind w:left="567"/>
        <w:rPr>
          <w:rFonts w:asciiTheme="minorHAnsi" w:hAnsiTheme="minorHAnsi" w:cstheme="minorHAnsi"/>
        </w:rPr>
      </w:pPr>
      <w:r w:rsidRPr="009D337C">
        <w:rPr>
          <w:rFonts w:asciiTheme="minorHAnsi" w:hAnsiTheme="minorHAnsi" w:cstheme="minorHAnsi"/>
          <w:bCs/>
          <w:noProof/>
          <w:lang w:eastAsia="en-GB"/>
        </w:rPr>
        <w:t xml:space="preserve">The main aim of the joint incentive is to collectively </w:t>
      </w:r>
      <w:r w:rsidRPr="009D337C">
        <w:rPr>
          <w:rFonts w:asciiTheme="minorHAnsi" w:hAnsiTheme="minorHAnsi" w:cstheme="minorHAnsi"/>
        </w:rPr>
        <w:t>reduce the risk of harm from the influenza virus for all patients aged 65 and over and to reduce pressure on the NHS during winter.</w:t>
      </w:r>
      <w:r w:rsidRPr="009D337C">
        <w:rPr>
          <w:rFonts w:asciiTheme="minorHAnsi" w:hAnsiTheme="minorHAnsi" w:cstheme="minorHAnsi"/>
          <w:bCs/>
          <w:noProof/>
          <w:lang w:eastAsia="en-GB"/>
        </w:rPr>
        <w:t xml:space="preserve"> </w:t>
      </w:r>
    </w:p>
    <w:p w14:paraId="101D5E0B" w14:textId="77777777" w:rsidR="00314D85" w:rsidRPr="009D337C" w:rsidRDefault="00E67CA2" w:rsidP="001964CE">
      <w:pPr>
        <w:pStyle w:val="ListParagraph"/>
        <w:numPr>
          <w:ilvl w:val="0"/>
          <w:numId w:val="12"/>
        </w:numPr>
        <w:ind w:left="567"/>
        <w:rPr>
          <w:rFonts w:asciiTheme="minorHAnsi" w:hAnsiTheme="minorHAnsi" w:cstheme="minorHAnsi"/>
        </w:rPr>
      </w:pPr>
      <w:r w:rsidRPr="009D337C">
        <w:rPr>
          <w:rFonts w:asciiTheme="minorHAnsi" w:hAnsiTheme="minorHAnsi" w:cstheme="minorHAnsi"/>
        </w:rPr>
        <w:t>This will be funded through</w:t>
      </w:r>
      <w:r w:rsidR="00314D85" w:rsidRPr="009D337C">
        <w:rPr>
          <w:rFonts w:asciiTheme="minorHAnsi" w:hAnsiTheme="minorHAnsi" w:cstheme="minorHAnsi"/>
        </w:rPr>
        <w:t xml:space="preserve"> for GPs, </w:t>
      </w:r>
      <w:r w:rsidRPr="009D337C">
        <w:rPr>
          <w:rFonts w:asciiTheme="minorHAnsi" w:hAnsiTheme="minorHAnsi" w:cstheme="minorHAnsi"/>
        </w:rPr>
        <w:t xml:space="preserve"> the</w:t>
      </w:r>
      <w:r w:rsidRPr="009D337C">
        <w:rPr>
          <w:rFonts w:asciiTheme="minorHAnsi" w:hAnsiTheme="minorHAnsi" w:cstheme="minorHAnsi"/>
          <w:color w:val="444444"/>
        </w:rPr>
        <w:t xml:space="preserve">  </w:t>
      </w:r>
      <w:hyperlink r:id="rId13" w:history="1">
        <w:r w:rsidRPr="009D337C">
          <w:rPr>
            <w:rStyle w:val="Hyperlink"/>
            <w:rFonts w:asciiTheme="minorHAnsi" w:hAnsiTheme="minorHAnsi" w:cstheme="minorHAnsi"/>
          </w:rPr>
          <w:t>PCN Impact and Investment Fund (IIF) – PR01,</w:t>
        </w:r>
      </w:hyperlink>
      <w:r w:rsidRPr="009D337C">
        <w:rPr>
          <w:rFonts w:asciiTheme="minorHAnsi" w:hAnsiTheme="minorHAnsi" w:cstheme="minorHAnsi"/>
          <w:color w:val="444444"/>
        </w:rPr>
        <w:t xml:space="preserve"> </w:t>
      </w:r>
      <w:r w:rsidRPr="009D337C">
        <w:rPr>
          <w:rFonts w:asciiTheme="minorHAnsi" w:hAnsiTheme="minorHAnsi" w:cstheme="minorHAnsi"/>
        </w:rPr>
        <w:t xml:space="preserve">and </w:t>
      </w:r>
      <w:r w:rsidR="00314D85" w:rsidRPr="009D337C">
        <w:rPr>
          <w:rFonts w:asciiTheme="minorHAnsi" w:hAnsiTheme="minorHAnsi" w:cstheme="minorHAnsi"/>
        </w:rPr>
        <w:t xml:space="preserve">for pharmacists, </w:t>
      </w:r>
      <w:r w:rsidRPr="009D337C">
        <w:rPr>
          <w:rFonts w:asciiTheme="minorHAnsi" w:hAnsiTheme="minorHAnsi" w:cstheme="minorHAnsi"/>
        </w:rPr>
        <w:t>the</w:t>
      </w:r>
      <w:r w:rsidRPr="009D337C">
        <w:rPr>
          <w:rFonts w:asciiTheme="minorHAnsi" w:hAnsiTheme="minorHAnsi" w:cstheme="minorHAnsi"/>
          <w:color w:val="444444"/>
        </w:rPr>
        <w:t xml:space="preserve"> </w:t>
      </w:r>
      <w:hyperlink r:id="rId14" w:history="1">
        <w:r w:rsidRPr="009D337C">
          <w:rPr>
            <w:rStyle w:val="Hyperlink"/>
            <w:rFonts w:asciiTheme="minorHAnsi" w:hAnsiTheme="minorHAnsi" w:cstheme="minorHAnsi"/>
          </w:rPr>
          <w:t>Pharmacy Quality Scheme (PQS) domain 4 PCN</w:t>
        </w:r>
      </w:hyperlink>
      <w:r w:rsidRPr="009D337C">
        <w:rPr>
          <w:rFonts w:asciiTheme="minorHAnsi" w:hAnsiTheme="minorHAnsi" w:cstheme="minorHAnsi"/>
          <w:color w:val="444444"/>
        </w:rPr>
        <w:t xml:space="preserve"> </w:t>
      </w:r>
      <w:r w:rsidRPr="009D337C">
        <w:rPr>
          <w:rFonts w:asciiTheme="minorHAnsi" w:hAnsiTheme="minorHAnsi" w:cstheme="minorHAnsi"/>
        </w:rPr>
        <w:t xml:space="preserve">prevention respectively. </w:t>
      </w:r>
    </w:p>
    <w:p w14:paraId="0948D5D3" w14:textId="1DF51BA6" w:rsidR="00E67CA2" w:rsidRPr="009D337C" w:rsidRDefault="00E67CA2" w:rsidP="001964CE">
      <w:pPr>
        <w:pStyle w:val="ListParagraph"/>
        <w:numPr>
          <w:ilvl w:val="0"/>
          <w:numId w:val="12"/>
        </w:numPr>
        <w:ind w:left="567"/>
        <w:rPr>
          <w:rFonts w:asciiTheme="minorHAnsi" w:hAnsiTheme="minorHAnsi" w:cstheme="minorHAnsi"/>
        </w:rPr>
      </w:pPr>
      <w:r w:rsidRPr="009D337C">
        <w:rPr>
          <w:rFonts w:asciiTheme="minorHAnsi" w:hAnsiTheme="minorHAnsi" w:cstheme="minorHAnsi"/>
        </w:rPr>
        <w:t>Participating pharmacies and GP practices will be rewarded for achieving at or above a specified percentage point (70.1%-77%) for flu vaccination patients aged 65 and over. </w:t>
      </w:r>
    </w:p>
    <w:p w14:paraId="16B7E1BE" w14:textId="77777777" w:rsidR="002F00DB" w:rsidRPr="009D337C" w:rsidRDefault="002F00DB" w:rsidP="001964CE">
      <w:pPr>
        <w:pStyle w:val="Heading2"/>
        <w:spacing w:before="0"/>
        <w:rPr>
          <w:rFonts w:asciiTheme="minorHAnsi" w:hAnsiTheme="minorHAnsi" w:cstheme="minorHAnsi"/>
          <w:b/>
          <w:noProof/>
          <w:lang w:eastAsia="en-GB"/>
        </w:rPr>
      </w:pPr>
      <w:bookmarkStart w:id="4" w:name="_Hlk51672345"/>
    </w:p>
    <w:p w14:paraId="56A59A02" w14:textId="1E394925" w:rsidR="007514E7" w:rsidRPr="001964CE" w:rsidRDefault="007514E7" w:rsidP="001964CE">
      <w:pPr>
        <w:pStyle w:val="Heading2"/>
        <w:spacing w:before="0"/>
        <w:rPr>
          <w:rFonts w:asciiTheme="minorHAnsi" w:hAnsiTheme="minorHAnsi" w:cstheme="minorHAnsi"/>
          <w:bCs/>
          <w:noProof/>
          <w:lang w:eastAsia="en-GB"/>
        </w:rPr>
      </w:pPr>
      <w:bookmarkStart w:id="5" w:name="_Toc52267642"/>
      <w:r w:rsidRPr="001964CE">
        <w:rPr>
          <w:rFonts w:asciiTheme="minorHAnsi" w:hAnsiTheme="minorHAnsi" w:cstheme="minorHAnsi"/>
          <w:bCs/>
          <w:noProof/>
          <w:lang w:eastAsia="en-GB"/>
        </w:rPr>
        <w:t>Notification Arrangements</w:t>
      </w:r>
      <w:bookmarkEnd w:id="5"/>
    </w:p>
    <w:bookmarkEnd w:id="4"/>
    <w:p w14:paraId="22025DF4" w14:textId="77777777" w:rsidR="007514E7" w:rsidRPr="009D337C" w:rsidRDefault="007514E7" w:rsidP="001964CE">
      <w:pPr>
        <w:rPr>
          <w:rFonts w:asciiTheme="minorHAnsi" w:hAnsiTheme="minorHAnsi" w:cstheme="minorHAnsi"/>
        </w:rPr>
      </w:pPr>
    </w:p>
    <w:p w14:paraId="3EACC28D" w14:textId="789234DA" w:rsidR="00B6330B" w:rsidRPr="009D337C" w:rsidRDefault="00B6330B"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noProof/>
          <w:kern w:val="32"/>
          <w:lang w:eastAsia="en-GB"/>
        </w:rPr>
      </w:pPr>
      <w:r w:rsidRPr="009D337C">
        <w:rPr>
          <w:rFonts w:asciiTheme="minorHAnsi" w:eastAsia="Times New Roman" w:hAnsiTheme="minorHAnsi" w:cstheme="minorHAnsi"/>
          <w:noProof/>
          <w:kern w:val="32"/>
          <w:lang w:eastAsia="en-GB"/>
        </w:rPr>
        <w:t xml:space="preserve">In line with the resepctive service specifications, we </w:t>
      </w:r>
      <w:r w:rsidR="00613CC9">
        <w:rPr>
          <w:rFonts w:asciiTheme="minorHAnsi" w:eastAsia="Times New Roman" w:hAnsiTheme="minorHAnsi" w:cstheme="minorHAnsi"/>
          <w:noProof/>
          <w:kern w:val="32"/>
          <w:lang w:eastAsia="en-GB"/>
        </w:rPr>
        <w:t>encourage</w:t>
      </w:r>
      <w:r w:rsidRPr="009D337C">
        <w:rPr>
          <w:rFonts w:asciiTheme="minorHAnsi" w:eastAsia="Times New Roman" w:hAnsiTheme="minorHAnsi" w:cstheme="minorHAnsi"/>
          <w:noProof/>
          <w:kern w:val="32"/>
          <w:lang w:eastAsia="en-GB"/>
        </w:rPr>
        <w:t xml:space="preserve"> </w:t>
      </w:r>
      <w:r w:rsidR="00613CC9">
        <w:rPr>
          <w:rFonts w:asciiTheme="minorHAnsi" w:eastAsia="Times New Roman" w:hAnsiTheme="minorHAnsi" w:cstheme="minorHAnsi"/>
          <w:noProof/>
          <w:kern w:val="32"/>
          <w:lang w:eastAsia="en-GB"/>
        </w:rPr>
        <w:t>i</w:t>
      </w:r>
      <w:r w:rsidRPr="009D337C">
        <w:rPr>
          <w:rFonts w:asciiTheme="minorHAnsi" w:eastAsia="Times New Roman" w:hAnsiTheme="minorHAnsi" w:cstheme="minorHAnsi"/>
          <w:noProof/>
          <w:kern w:val="32"/>
          <w:lang w:eastAsia="en-GB"/>
        </w:rPr>
        <w:t xml:space="preserve">nformation about </w:t>
      </w:r>
      <w:r w:rsidR="00613CC9">
        <w:rPr>
          <w:rFonts w:asciiTheme="minorHAnsi" w:eastAsia="Times New Roman" w:hAnsiTheme="minorHAnsi" w:cstheme="minorHAnsi"/>
          <w:noProof/>
          <w:kern w:val="32"/>
          <w:lang w:eastAsia="en-GB"/>
        </w:rPr>
        <w:t xml:space="preserve">patient </w:t>
      </w:r>
      <w:r w:rsidRPr="009D337C">
        <w:rPr>
          <w:rFonts w:asciiTheme="minorHAnsi" w:eastAsia="Times New Roman" w:hAnsiTheme="minorHAnsi" w:cstheme="minorHAnsi"/>
          <w:noProof/>
          <w:kern w:val="32"/>
          <w:lang w:eastAsia="en-GB"/>
        </w:rPr>
        <w:t xml:space="preserve">vaccination </w:t>
      </w:r>
      <w:r w:rsidR="00613CC9">
        <w:rPr>
          <w:rFonts w:asciiTheme="minorHAnsi" w:eastAsia="Times New Roman" w:hAnsiTheme="minorHAnsi" w:cstheme="minorHAnsi"/>
          <w:noProof/>
          <w:kern w:val="32"/>
          <w:lang w:eastAsia="en-GB"/>
        </w:rPr>
        <w:t>is</w:t>
      </w:r>
      <w:r w:rsidRPr="009D337C">
        <w:rPr>
          <w:rFonts w:asciiTheme="minorHAnsi" w:eastAsia="Times New Roman" w:hAnsiTheme="minorHAnsi" w:cstheme="minorHAnsi"/>
          <w:noProof/>
          <w:kern w:val="32"/>
          <w:lang w:eastAsia="en-GB"/>
        </w:rPr>
        <w:t xml:space="preserve"> passed promptly and accurately to the patient’s </w:t>
      </w:r>
      <w:r w:rsidR="00613CC9">
        <w:rPr>
          <w:rFonts w:asciiTheme="minorHAnsi" w:eastAsia="Times New Roman" w:hAnsiTheme="minorHAnsi" w:cstheme="minorHAnsi"/>
          <w:noProof/>
          <w:kern w:val="32"/>
          <w:lang w:eastAsia="en-GB"/>
        </w:rPr>
        <w:t xml:space="preserve">NHS </w:t>
      </w:r>
      <w:r w:rsidRPr="009D337C">
        <w:rPr>
          <w:rFonts w:asciiTheme="minorHAnsi" w:eastAsia="Times New Roman" w:hAnsiTheme="minorHAnsi" w:cstheme="minorHAnsi"/>
          <w:noProof/>
          <w:kern w:val="32"/>
          <w:lang w:eastAsia="en-GB"/>
        </w:rPr>
        <w:t xml:space="preserve">practice, using electronic means.  Community Pharmacies across Surey &amp; Sussex will be using the </w:t>
      </w:r>
      <w:hyperlink r:id="rId15" w:history="1">
        <w:r w:rsidRPr="00360B55">
          <w:rPr>
            <w:rStyle w:val="Hyperlink"/>
            <w:rFonts w:asciiTheme="minorHAnsi" w:eastAsia="Times New Roman" w:hAnsiTheme="minorHAnsi" w:cstheme="minorHAnsi"/>
            <w:noProof/>
            <w:kern w:val="32"/>
            <w:lang w:eastAsia="en-GB"/>
          </w:rPr>
          <w:t>PharmOuctomes</w:t>
        </w:r>
      </w:hyperlink>
      <w:r w:rsidRPr="009D337C">
        <w:rPr>
          <w:rFonts w:asciiTheme="minorHAnsi" w:eastAsia="Times New Roman" w:hAnsiTheme="minorHAnsi" w:cstheme="minorHAnsi"/>
          <w:noProof/>
          <w:kern w:val="32"/>
          <w:lang w:eastAsia="en-GB"/>
        </w:rPr>
        <w:t xml:space="preserve"> system to record and transmit vaccine notifications.</w:t>
      </w:r>
    </w:p>
    <w:p w14:paraId="04B07F1B" w14:textId="77777777" w:rsidR="00B6330B" w:rsidRPr="009D337C" w:rsidRDefault="00B6330B" w:rsidP="001964CE">
      <w:pPr>
        <w:suppressAutoHyphens w:val="0"/>
        <w:autoSpaceDN/>
        <w:spacing w:after="0"/>
        <w:ind w:left="567"/>
        <w:textAlignment w:val="auto"/>
        <w:rPr>
          <w:rFonts w:asciiTheme="minorHAnsi" w:eastAsia="Times New Roman" w:hAnsiTheme="minorHAnsi" w:cstheme="minorHAnsi"/>
          <w:noProof/>
          <w:kern w:val="32"/>
          <w:lang w:eastAsia="en-GB"/>
        </w:rPr>
      </w:pPr>
    </w:p>
    <w:p w14:paraId="0208E729" w14:textId="77777777" w:rsidR="00B6330B" w:rsidRPr="009D337C" w:rsidRDefault="00B6330B"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noProof/>
          <w:kern w:val="32"/>
          <w:lang w:eastAsia="en-GB"/>
        </w:rPr>
      </w:pPr>
      <w:r w:rsidRPr="009D337C">
        <w:rPr>
          <w:rFonts w:asciiTheme="minorHAnsi" w:eastAsia="Times New Roman" w:hAnsiTheme="minorHAnsi" w:cstheme="minorHAnsi"/>
          <w:noProof/>
          <w:kern w:val="32"/>
          <w:lang w:eastAsia="en-GB"/>
        </w:rPr>
        <w:t>GP practices will receive the full details of the vaccination including read codes, in a PDF document via NHSmail and can add any additional information to the patient record manually as appropriate. Some GP systems can receive structured information, which means details can be added directly to a patient's GP record, without having to transcribe the information manually.</w:t>
      </w:r>
    </w:p>
    <w:p w14:paraId="2A98B3C9" w14:textId="77777777" w:rsidR="00B6330B" w:rsidRPr="009D337C" w:rsidRDefault="00B6330B" w:rsidP="001964CE">
      <w:pPr>
        <w:suppressAutoHyphens w:val="0"/>
        <w:autoSpaceDN/>
        <w:spacing w:after="0"/>
        <w:ind w:left="567"/>
        <w:textAlignment w:val="auto"/>
        <w:rPr>
          <w:rFonts w:asciiTheme="minorHAnsi" w:eastAsia="Times New Roman" w:hAnsiTheme="minorHAnsi" w:cstheme="minorHAnsi"/>
          <w:noProof/>
          <w:kern w:val="32"/>
          <w:lang w:eastAsia="en-GB"/>
        </w:rPr>
      </w:pPr>
    </w:p>
    <w:p w14:paraId="3F360016" w14:textId="77777777" w:rsidR="00B6330B" w:rsidRPr="009D337C" w:rsidRDefault="00B6330B"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noProof/>
          <w:kern w:val="32"/>
          <w:lang w:eastAsia="en-GB"/>
        </w:rPr>
      </w:pPr>
      <w:r w:rsidRPr="009D337C">
        <w:rPr>
          <w:rFonts w:asciiTheme="minorHAnsi" w:eastAsia="Times New Roman" w:hAnsiTheme="minorHAnsi" w:cstheme="minorHAnsi"/>
          <w:noProof/>
          <w:kern w:val="32"/>
          <w:lang w:eastAsia="en-GB"/>
        </w:rPr>
        <w:t>GP practices should ensure they monitor these communications.</w:t>
      </w:r>
      <w:r w:rsidRPr="009D337C">
        <w:rPr>
          <w:rFonts w:asciiTheme="minorHAnsi" w:eastAsia="Times New Roman" w:hAnsiTheme="minorHAnsi" w:cstheme="minorHAnsi"/>
          <w:b/>
          <w:noProof/>
          <w:kern w:val="32"/>
          <w:lang w:eastAsia="en-GB"/>
        </w:rPr>
        <w:t xml:space="preserve"> As a matter of urgency, practices that  haven’t already nominated and activated a secure email for notification purposes, they can email </w:t>
      </w:r>
      <w:hyperlink r:id="rId16" w:history="1">
        <w:r w:rsidRPr="009D337C">
          <w:rPr>
            <w:rFonts w:asciiTheme="minorHAnsi" w:eastAsia="Times New Roman" w:hAnsiTheme="minorHAnsi" w:cstheme="minorHAnsi"/>
            <w:b/>
            <w:noProof/>
            <w:color w:val="0000FF"/>
            <w:kern w:val="32"/>
            <w:u w:val="single"/>
            <w:lang w:eastAsia="en-GB"/>
          </w:rPr>
          <w:t>helpdesk@phpartnership.com</w:t>
        </w:r>
      </w:hyperlink>
      <w:r w:rsidRPr="009D337C">
        <w:rPr>
          <w:rFonts w:asciiTheme="minorHAnsi" w:eastAsia="Times New Roman" w:hAnsiTheme="minorHAnsi" w:cstheme="minorHAnsi"/>
          <w:b/>
          <w:noProof/>
          <w:kern w:val="32"/>
          <w:lang w:eastAsia="en-GB"/>
        </w:rPr>
        <w:t xml:space="preserve"> visit </w:t>
      </w:r>
      <w:hyperlink r:id="rId17" w:history="1">
        <w:r w:rsidRPr="009D337C">
          <w:rPr>
            <w:rFonts w:asciiTheme="minorHAnsi" w:eastAsia="Times New Roman" w:hAnsiTheme="minorHAnsi" w:cstheme="minorHAnsi"/>
            <w:b/>
            <w:noProof/>
            <w:color w:val="0000FF"/>
            <w:kern w:val="32"/>
            <w:u w:val="single"/>
            <w:lang w:eastAsia="en-GB"/>
          </w:rPr>
          <w:t>https://pharmoutcomes.org</w:t>
        </w:r>
      </w:hyperlink>
      <w:r w:rsidRPr="009D337C">
        <w:rPr>
          <w:rFonts w:asciiTheme="minorHAnsi" w:eastAsia="Times New Roman" w:hAnsiTheme="minorHAnsi" w:cstheme="minorHAnsi"/>
          <w:b/>
          <w:noProof/>
          <w:kern w:val="32"/>
          <w:lang w:eastAsia="en-GB"/>
        </w:rPr>
        <w:t xml:space="preserve"> and message the help desk team</w:t>
      </w:r>
      <w:r w:rsidRPr="009D337C">
        <w:rPr>
          <w:rFonts w:asciiTheme="minorHAnsi" w:eastAsia="Times New Roman" w:hAnsiTheme="minorHAnsi" w:cstheme="minorHAnsi"/>
          <w:noProof/>
          <w:kern w:val="32"/>
          <w:lang w:eastAsia="en-GB"/>
        </w:rPr>
        <w:t xml:space="preserve">. </w:t>
      </w:r>
    </w:p>
    <w:p w14:paraId="4BAC05AD" w14:textId="56DE4301" w:rsidR="007514E7" w:rsidRPr="001964CE" w:rsidRDefault="007514E7" w:rsidP="001964CE">
      <w:pPr>
        <w:pStyle w:val="Heading2"/>
        <w:spacing w:before="0"/>
        <w:rPr>
          <w:rFonts w:asciiTheme="minorHAnsi" w:eastAsia="Times New Roman" w:hAnsiTheme="minorHAnsi" w:cstheme="minorHAnsi"/>
          <w:noProof/>
          <w:kern w:val="32"/>
          <w:lang w:eastAsia="en-GB"/>
        </w:rPr>
      </w:pPr>
      <w:bookmarkStart w:id="6" w:name="_Toc52267643"/>
      <w:bookmarkStart w:id="7" w:name="_Hlk51673051"/>
      <w:r w:rsidRPr="001964CE">
        <w:rPr>
          <w:rFonts w:asciiTheme="minorHAnsi" w:eastAsia="Times New Roman" w:hAnsiTheme="minorHAnsi" w:cstheme="minorHAnsi"/>
          <w:noProof/>
          <w:kern w:val="32"/>
          <w:lang w:eastAsia="en-GB"/>
        </w:rPr>
        <w:lastRenderedPageBreak/>
        <w:t>Changes this year – Residential and Care Homes</w:t>
      </w:r>
      <w:bookmarkEnd w:id="6"/>
    </w:p>
    <w:bookmarkEnd w:id="7"/>
    <w:p w14:paraId="1DD5DC76" w14:textId="3077510B" w:rsidR="00B6330B" w:rsidRPr="009D337C" w:rsidRDefault="00B6330B" w:rsidP="001964CE">
      <w:pPr>
        <w:suppressAutoHyphens w:val="0"/>
        <w:autoSpaceDN/>
        <w:spacing w:after="0"/>
        <w:textAlignment w:val="auto"/>
        <w:rPr>
          <w:rFonts w:asciiTheme="minorHAnsi" w:eastAsia="Times New Roman" w:hAnsiTheme="minorHAnsi" w:cstheme="minorHAnsi"/>
          <w:noProof/>
          <w:kern w:val="32"/>
          <w:lang w:eastAsia="en-GB"/>
        </w:rPr>
      </w:pPr>
      <w:r w:rsidRPr="009D337C">
        <w:rPr>
          <w:rFonts w:asciiTheme="minorHAnsi" w:eastAsia="Times New Roman" w:hAnsiTheme="minorHAnsi" w:cstheme="minorHAnsi"/>
          <w:noProof/>
          <w:kern w:val="32"/>
          <w:lang w:eastAsia="en-GB"/>
        </w:rPr>
        <w:tab/>
      </w:r>
    </w:p>
    <w:p w14:paraId="6C6CD2FC" w14:textId="4541E92D" w:rsidR="00B6330B" w:rsidRPr="009D337C" w:rsidRDefault="00B6330B"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bCs/>
          <w:kern w:val="32"/>
        </w:rPr>
      </w:pPr>
      <w:r w:rsidRPr="009D337C">
        <w:rPr>
          <w:rFonts w:asciiTheme="minorHAnsi" w:eastAsia="Times New Roman" w:hAnsiTheme="minorHAnsi" w:cstheme="minorHAnsi"/>
          <w:bCs/>
          <w:kern w:val="32"/>
        </w:rPr>
        <w:t xml:space="preserve">GP practices can vaccinate in the residential/care home, residents and staff who are </w:t>
      </w:r>
      <w:r w:rsidR="00360B55">
        <w:rPr>
          <w:rFonts w:asciiTheme="minorHAnsi" w:eastAsia="Times New Roman" w:hAnsiTheme="minorHAnsi" w:cstheme="minorHAnsi"/>
          <w:bCs/>
          <w:kern w:val="32"/>
        </w:rPr>
        <w:t xml:space="preserve">a </w:t>
      </w:r>
      <w:r w:rsidRPr="009D337C">
        <w:rPr>
          <w:rFonts w:asciiTheme="minorHAnsi" w:eastAsia="Times New Roman" w:hAnsiTheme="minorHAnsi" w:cstheme="minorHAnsi"/>
          <w:bCs/>
          <w:kern w:val="32"/>
        </w:rPr>
        <w:t xml:space="preserve">registered </w:t>
      </w:r>
      <w:r w:rsidR="00360B55">
        <w:rPr>
          <w:rFonts w:asciiTheme="minorHAnsi" w:eastAsia="Times New Roman" w:hAnsiTheme="minorHAnsi" w:cstheme="minorHAnsi"/>
          <w:bCs/>
          <w:kern w:val="32"/>
        </w:rPr>
        <w:t xml:space="preserve">patient </w:t>
      </w:r>
      <w:r w:rsidRPr="009D337C">
        <w:rPr>
          <w:rFonts w:asciiTheme="minorHAnsi" w:eastAsia="Times New Roman" w:hAnsiTheme="minorHAnsi" w:cstheme="minorHAnsi"/>
          <w:bCs/>
          <w:kern w:val="32"/>
        </w:rPr>
        <w:t xml:space="preserve">with the practice. New this year, will be provisions for community pharmacies to provide the same. </w:t>
      </w:r>
    </w:p>
    <w:p w14:paraId="25E6EC09" w14:textId="77777777" w:rsidR="00B6330B" w:rsidRPr="009D337C" w:rsidRDefault="00B6330B" w:rsidP="001964CE">
      <w:pPr>
        <w:suppressAutoHyphens w:val="0"/>
        <w:autoSpaceDN/>
        <w:spacing w:after="0"/>
        <w:ind w:left="567"/>
        <w:textAlignment w:val="auto"/>
        <w:rPr>
          <w:rFonts w:asciiTheme="minorHAnsi" w:eastAsia="Times New Roman" w:hAnsiTheme="minorHAnsi" w:cstheme="minorHAnsi"/>
          <w:bCs/>
          <w:kern w:val="32"/>
          <w:highlight w:val="cyan"/>
        </w:rPr>
      </w:pPr>
    </w:p>
    <w:p w14:paraId="26F9CAB2" w14:textId="0C9B3267" w:rsidR="00B6330B" w:rsidRDefault="00314D85"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bCs/>
          <w:kern w:val="32"/>
        </w:rPr>
      </w:pPr>
      <w:r w:rsidRPr="009D337C">
        <w:rPr>
          <w:rFonts w:asciiTheme="minorHAnsi" w:eastAsia="Times New Roman" w:hAnsiTheme="minorHAnsi" w:cstheme="minorHAnsi"/>
          <w:noProof/>
          <w:kern w:val="32"/>
          <w:lang w:eastAsia="en-GB"/>
        </w:rPr>
        <w:t>L</w:t>
      </w:r>
      <w:r w:rsidR="00B6330B" w:rsidRPr="009D337C">
        <w:rPr>
          <w:rFonts w:asciiTheme="minorHAnsi" w:eastAsia="Times New Roman" w:hAnsiTheme="minorHAnsi" w:cstheme="minorHAnsi"/>
          <w:noProof/>
          <w:kern w:val="32"/>
          <w:lang w:eastAsia="en-GB"/>
        </w:rPr>
        <w:t>ocal discussion of vaccination</w:t>
      </w:r>
      <w:r w:rsidRPr="009D337C">
        <w:rPr>
          <w:rFonts w:asciiTheme="minorHAnsi" w:eastAsia="Times New Roman" w:hAnsiTheme="minorHAnsi" w:cstheme="minorHAnsi"/>
          <w:noProof/>
          <w:kern w:val="32"/>
          <w:lang w:eastAsia="en-GB"/>
        </w:rPr>
        <w:t>s</w:t>
      </w:r>
      <w:r w:rsidR="00B6330B" w:rsidRPr="009D337C">
        <w:rPr>
          <w:rFonts w:asciiTheme="minorHAnsi" w:eastAsia="Times New Roman" w:hAnsiTheme="minorHAnsi" w:cstheme="minorHAnsi"/>
          <w:noProof/>
          <w:kern w:val="32"/>
          <w:lang w:eastAsia="en-GB"/>
        </w:rPr>
        <w:t xml:space="preserve"> to residential care / nursing home residents and staff</w:t>
      </w:r>
      <w:r w:rsidRPr="009D337C">
        <w:rPr>
          <w:rFonts w:asciiTheme="minorHAnsi" w:eastAsia="Times New Roman" w:hAnsiTheme="minorHAnsi" w:cstheme="minorHAnsi"/>
          <w:noProof/>
          <w:kern w:val="32"/>
          <w:lang w:eastAsia="en-GB"/>
        </w:rPr>
        <w:t xml:space="preserve"> is a priority</w:t>
      </w:r>
      <w:r w:rsidR="00B6330B" w:rsidRPr="009D337C">
        <w:rPr>
          <w:rFonts w:asciiTheme="minorHAnsi" w:eastAsia="Times New Roman" w:hAnsiTheme="minorHAnsi" w:cstheme="minorHAnsi"/>
          <w:noProof/>
          <w:kern w:val="32"/>
          <w:lang w:eastAsia="en-GB"/>
        </w:rPr>
        <w:t>.  We would recommend local dialog</w:t>
      </w:r>
      <w:r w:rsidR="007514E7" w:rsidRPr="009D337C">
        <w:rPr>
          <w:rFonts w:asciiTheme="minorHAnsi" w:eastAsia="Times New Roman" w:hAnsiTheme="minorHAnsi" w:cstheme="minorHAnsi"/>
          <w:noProof/>
          <w:kern w:val="32"/>
          <w:lang w:eastAsia="en-GB"/>
        </w:rPr>
        <w:t>ue</w:t>
      </w:r>
      <w:r w:rsidR="00B6330B" w:rsidRPr="009D337C">
        <w:rPr>
          <w:rFonts w:asciiTheme="minorHAnsi" w:eastAsia="Times New Roman" w:hAnsiTheme="minorHAnsi" w:cstheme="minorHAnsi"/>
          <w:noProof/>
          <w:kern w:val="32"/>
          <w:lang w:eastAsia="en-GB"/>
        </w:rPr>
        <w:t xml:space="preserve"> should also consider</w:t>
      </w:r>
      <w:r w:rsidR="00B6330B" w:rsidRPr="009D337C">
        <w:rPr>
          <w:rFonts w:asciiTheme="minorHAnsi" w:eastAsia="Times New Roman" w:hAnsiTheme="minorHAnsi" w:cstheme="minorHAnsi"/>
          <w:bCs/>
          <w:kern w:val="32"/>
        </w:rPr>
        <w:t xml:space="preserve"> historical plans, especially where vaccine stock has already been already allocated to residential/care home provision by a provider.</w:t>
      </w:r>
    </w:p>
    <w:p w14:paraId="57E1D5B2" w14:textId="77777777" w:rsidR="00B6330B" w:rsidRPr="009D337C" w:rsidRDefault="00B6330B" w:rsidP="001964CE">
      <w:pPr>
        <w:suppressAutoHyphens w:val="0"/>
        <w:autoSpaceDN/>
        <w:spacing w:after="0"/>
        <w:ind w:left="567"/>
        <w:textAlignment w:val="auto"/>
        <w:rPr>
          <w:rFonts w:asciiTheme="minorHAnsi" w:eastAsia="Times New Roman" w:hAnsiTheme="minorHAnsi" w:cstheme="minorHAnsi"/>
          <w:noProof/>
          <w:kern w:val="32"/>
          <w:lang w:eastAsia="en-GB"/>
        </w:rPr>
      </w:pPr>
    </w:p>
    <w:p w14:paraId="0DCFEF00" w14:textId="7B1E0B25" w:rsidR="00B6330B" w:rsidRPr="009D337C" w:rsidRDefault="00B6330B" w:rsidP="001964CE">
      <w:pPr>
        <w:pStyle w:val="ListParagraph"/>
        <w:numPr>
          <w:ilvl w:val="0"/>
          <w:numId w:val="12"/>
        </w:numPr>
        <w:suppressAutoHyphens w:val="0"/>
        <w:autoSpaceDN/>
        <w:spacing w:after="0"/>
        <w:ind w:left="567"/>
        <w:textAlignment w:val="auto"/>
        <w:rPr>
          <w:rFonts w:asciiTheme="minorHAnsi" w:eastAsia="Times New Roman" w:hAnsiTheme="minorHAnsi" w:cstheme="minorHAnsi"/>
          <w:noProof/>
          <w:kern w:val="32"/>
          <w:lang w:eastAsia="en-GB"/>
        </w:rPr>
      </w:pPr>
      <w:r w:rsidRPr="009D337C">
        <w:rPr>
          <w:rFonts w:asciiTheme="minorHAnsi" w:eastAsia="Times New Roman" w:hAnsiTheme="minorHAnsi" w:cstheme="minorHAnsi"/>
          <w:noProof/>
          <w:kern w:val="32"/>
          <w:lang w:eastAsia="en-GB"/>
        </w:rPr>
        <w:t>Both the LMCs and LPCs are committed to helping resolve any difficulties that may arise throughout the season. Colleagues are asked to contact their own representative committees in the event of any concerns</w:t>
      </w:r>
    </w:p>
    <w:p w14:paraId="6FF777B9" w14:textId="1BEE939B" w:rsidR="007514E7" w:rsidRDefault="007514E7" w:rsidP="001964CE">
      <w:pPr>
        <w:ind w:left="1080"/>
        <w:rPr>
          <w:rFonts w:asciiTheme="minorHAnsi" w:hAnsiTheme="minorHAnsi" w:cstheme="minorHAnsi"/>
          <w:b/>
          <w:bCs/>
        </w:rPr>
      </w:pPr>
    </w:p>
    <w:p w14:paraId="2AA1668B" w14:textId="77777777" w:rsidR="00A2539C" w:rsidRPr="009D337C" w:rsidRDefault="00A2539C" w:rsidP="001964CE">
      <w:pPr>
        <w:ind w:left="1080"/>
        <w:rPr>
          <w:rFonts w:asciiTheme="minorHAnsi" w:hAnsiTheme="minorHAnsi" w:cstheme="minorHAnsi"/>
          <w:b/>
          <w:bCs/>
        </w:rPr>
      </w:pPr>
    </w:p>
    <w:p w14:paraId="7D31464C" w14:textId="4DD911BD" w:rsidR="007514E7" w:rsidRDefault="007514E7" w:rsidP="001964CE">
      <w:pPr>
        <w:pStyle w:val="Heading2"/>
        <w:spacing w:before="0"/>
        <w:rPr>
          <w:rFonts w:asciiTheme="minorHAnsi" w:hAnsiTheme="minorHAnsi" w:cstheme="minorHAnsi"/>
        </w:rPr>
      </w:pPr>
      <w:bookmarkStart w:id="8" w:name="_Toc52267644"/>
      <w:bookmarkStart w:id="9" w:name="_Hlk51672127"/>
      <w:r w:rsidRPr="001964CE">
        <w:rPr>
          <w:rFonts w:asciiTheme="minorHAnsi" w:hAnsiTheme="minorHAnsi" w:cstheme="minorHAnsi"/>
        </w:rPr>
        <w:t>Promotion of Immunisation Services</w:t>
      </w:r>
      <w:bookmarkEnd w:id="8"/>
    </w:p>
    <w:p w14:paraId="1B8A4CC4" w14:textId="77777777" w:rsidR="00A2539C" w:rsidRPr="00A2539C" w:rsidRDefault="00A2539C" w:rsidP="00A2539C"/>
    <w:bookmarkEnd w:id="9"/>
    <w:p w14:paraId="22F75103" w14:textId="10E22B96" w:rsidR="007514E7" w:rsidRDefault="007514E7" w:rsidP="001964CE">
      <w:pPr>
        <w:pStyle w:val="ListParagraph"/>
        <w:numPr>
          <w:ilvl w:val="0"/>
          <w:numId w:val="12"/>
        </w:numPr>
        <w:ind w:left="567"/>
        <w:rPr>
          <w:rFonts w:asciiTheme="minorHAnsi" w:hAnsiTheme="minorHAnsi" w:cstheme="minorHAnsi"/>
          <w:bCs/>
          <w:noProof/>
          <w:lang w:eastAsia="en-GB"/>
        </w:rPr>
      </w:pPr>
      <w:r w:rsidRPr="009D337C">
        <w:rPr>
          <w:rFonts w:asciiTheme="minorHAnsi" w:hAnsiTheme="minorHAnsi" w:cstheme="minorHAnsi"/>
          <w:bCs/>
          <w:noProof/>
          <w:lang w:eastAsia="en-GB"/>
        </w:rPr>
        <w:t>GP Practices and Community Pharmacy colleagues are equally at liberty to advertise and promote their immunisation services and we would encourage you to pro-actively do so, but both the LMCs and LPCs would urge colleagues not to express this in ways that undermine the other's professionalism in the eyes of each other and our patients</w:t>
      </w:r>
    </w:p>
    <w:p w14:paraId="4FAEC83F" w14:textId="77777777" w:rsidR="00A2539C" w:rsidRPr="009D337C" w:rsidRDefault="00A2539C" w:rsidP="00A2539C">
      <w:pPr>
        <w:pStyle w:val="ListParagraph"/>
        <w:ind w:left="567"/>
        <w:rPr>
          <w:rFonts w:asciiTheme="minorHAnsi" w:hAnsiTheme="minorHAnsi" w:cstheme="minorHAnsi"/>
          <w:bCs/>
          <w:noProof/>
          <w:lang w:eastAsia="en-GB"/>
        </w:rPr>
      </w:pPr>
    </w:p>
    <w:p w14:paraId="01600E13" w14:textId="403B3E87" w:rsidR="007E1E98" w:rsidRPr="009D337C" w:rsidRDefault="007E1E98" w:rsidP="002F00DB">
      <w:pPr>
        <w:pStyle w:val="Heading1"/>
        <w:rPr>
          <w:rFonts w:asciiTheme="minorHAnsi" w:hAnsiTheme="minorHAnsi" w:cstheme="minorHAnsi"/>
          <w:b/>
          <w:bCs/>
          <w:color w:val="1F3864" w:themeColor="accent1" w:themeShade="80"/>
          <w:sz w:val="28"/>
          <w:szCs w:val="28"/>
        </w:rPr>
      </w:pPr>
      <w:bookmarkStart w:id="10" w:name="_Toc50482947"/>
      <w:bookmarkStart w:id="11" w:name="_Toc52267645"/>
      <w:r w:rsidRPr="009D337C">
        <w:rPr>
          <w:rFonts w:asciiTheme="minorHAnsi" w:hAnsiTheme="minorHAnsi" w:cstheme="minorHAnsi"/>
          <w:b/>
          <w:bCs/>
          <w:color w:val="1F3864" w:themeColor="accent1" w:themeShade="80"/>
          <w:sz w:val="28"/>
          <w:szCs w:val="28"/>
        </w:rPr>
        <w:t>Use of Extended Hours</w:t>
      </w:r>
      <w:bookmarkEnd w:id="10"/>
      <w:bookmarkEnd w:id="11"/>
    </w:p>
    <w:p w14:paraId="5D089603" w14:textId="65370EB8" w:rsidR="007E1E98" w:rsidRPr="009D337C" w:rsidRDefault="007E1E98" w:rsidP="002F00DB">
      <w:pPr>
        <w:spacing w:after="0"/>
        <w:rPr>
          <w:rFonts w:asciiTheme="minorHAnsi" w:hAnsiTheme="minorHAnsi" w:cstheme="minorHAnsi"/>
          <w:b/>
          <w:bCs/>
        </w:rPr>
      </w:pPr>
      <w:r w:rsidRPr="009D337C">
        <w:rPr>
          <w:rFonts w:asciiTheme="minorHAnsi" w:hAnsiTheme="minorHAnsi" w:cstheme="minorHAnsi"/>
          <w:b/>
          <w:bCs/>
        </w:rPr>
        <w:t>Considerations:</w:t>
      </w:r>
    </w:p>
    <w:p w14:paraId="0C3CA574" w14:textId="77777777" w:rsidR="002F00DB" w:rsidRPr="009D337C" w:rsidRDefault="002F00DB" w:rsidP="002F00DB">
      <w:pPr>
        <w:spacing w:after="0"/>
        <w:rPr>
          <w:rFonts w:asciiTheme="minorHAnsi" w:hAnsiTheme="minorHAnsi" w:cstheme="minorHAnsi"/>
          <w:b/>
          <w:bCs/>
        </w:rPr>
      </w:pPr>
    </w:p>
    <w:p w14:paraId="2D6FEA40" w14:textId="77777777" w:rsidR="007E1E98" w:rsidRPr="009D337C" w:rsidRDefault="007E1E98" w:rsidP="002F00DB">
      <w:pPr>
        <w:spacing w:after="0"/>
        <w:rPr>
          <w:rFonts w:asciiTheme="minorHAnsi" w:hAnsiTheme="minorHAnsi" w:cstheme="minorHAnsi"/>
        </w:rPr>
      </w:pPr>
      <w:r w:rsidRPr="009D337C">
        <w:rPr>
          <w:rFonts w:asciiTheme="minorHAnsi" w:hAnsiTheme="minorHAnsi" w:cstheme="minorHAnsi"/>
        </w:rPr>
        <w:t xml:space="preserve">There is no restriction in the Extended Hours specification about the type of appointment that can be offered, it is permissive in terms of the nature of the healthcare professional whom the patient sees and the reason for the consultation.  However, the appointments do have to be recurrent and consistent; that is, at the same time each week.  </w:t>
      </w:r>
    </w:p>
    <w:p w14:paraId="397A738A" w14:textId="77777777" w:rsidR="007E1E98" w:rsidRPr="009D337C" w:rsidRDefault="007E1E98" w:rsidP="002F00DB">
      <w:pPr>
        <w:spacing w:after="0"/>
        <w:rPr>
          <w:rFonts w:asciiTheme="minorHAnsi" w:hAnsiTheme="minorHAnsi" w:cstheme="minorHAnsi"/>
        </w:rPr>
      </w:pPr>
    </w:p>
    <w:p w14:paraId="61B35E6F" w14:textId="27595BBF" w:rsidR="007E1E98" w:rsidRPr="009D337C" w:rsidRDefault="00613CC9" w:rsidP="002F00DB">
      <w:pPr>
        <w:suppressAutoHyphens w:val="0"/>
        <w:autoSpaceDN/>
        <w:spacing w:after="0"/>
        <w:textAlignment w:val="auto"/>
        <w:rPr>
          <w:rFonts w:asciiTheme="minorHAnsi" w:eastAsia="Times New Roman" w:hAnsiTheme="minorHAnsi" w:cstheme="minorHAnsi"/>
          <w:noProof/>
          <w:kern w:val="32"/>
          <w:lang w:eastAsia="en-GB"/>
        </w:rPr>
      </w:pPr>
      <w:r>
        <w:rPr>
          <w:rFonts w:asciiTheme="minorHAnsi" w:hAnsiTheme="minorHAnsi" w:cstheme="minorHAnsi"/>
        </w:rPr>
        <w:t>The LMC</w:t>
      </w:r>
      <w:r w:rsidR="007E1E98" w:rsidRPr="009D337C">
        <w:rPr>
          <w:rFonts w:asciiTheme="minorHAnsi" w:hAnsiTheme="minorHAnsi" w:cstheme="minorHAnsi"/>
        </w:rPr>
        <w:t xml:space="preserve"> do not believe that this means that the appointment type has to be recurrent, as the idea was to tailor Extended Hours to the specific needs of the patient and during flu season obviously there is a need for such appointments.  In many cases it would be considered as custom for GP practices to offer ‘</w:t>
      </w:r>
      <w:r w:rsidR="007E1E98" w:rsidRPr="009D337C">
        <w:rPr>
          <w:rFonts w:asciiTheme="minorHAnsi" w:hAnsiTheme="minorHAnsi" w:cstheme="minorHAnsi"/>
          <w:i/>
          <w:iCs/>
        </w:rPr>
        <w:t>flu-clinics</w:t>
      </w:r>
      <w:r w:rsidR="007E1E98" w:rsidRPr="009D337C">
        <w:rPr>
          <w:rFonts w:asciiTheme="minorHAnsi" w:hAnsiTheme="minorHAnsi" w:cstheme="minorHAnsi"/>
        </w:rPr>
        <w:t xml:space="preserve">’ at times outside core hours, for example, at weekends, to maximise uptake and patient convenience and also avoid some of the disruption that flu clinics could cause during normal hours.  It may well be a reasonable to offer a proportion of Extended Hours to be devoted to flu immunisations for a short timescale, perhaps a few months during the flu season, </w:t>
      </w:r>
      <w:r w:rsidR="007E1E98" w:rsidRPr="009D337C">
        <w:rPr>
          <w:rFonts w:asciiTheme="minorHAnsi" w:hAnsiTheme="minorHAnsi" w:cstheme="minorHAnsi"/>
          <w:b/>
          <w:bCs/>
        </w:rPr>
        <w:t>as long as those appointments remain within the recurrent, consistent appointment times that are offered overall</w:t>
      </w:r>
    </w:p>
    <w:p w14:paraId="7D108499" w14:textId="35593FD2" w:rsidR="00B6330B" w:rsidRDefault="00B6330B" w:rsidP="00B6330B">
      <w:pPr>
        <w:suppressAutoHyphens w:val="0"/>
        <w:autoSpaceDN/>
        <w:spacing w:after="0"/>
        <w:textAlignment w:val="auto"/>
        <w:rPr>
          <w:rFonts w:asciiTheme="minorHAnsi" w:eastAsia="Times New Roman" w:hAnsiTheme="minorHAnsi" w:cstheme="minorHAnsi"/>
          <w:noProof/>
          <w:kern w:val="32"/>
          <w:lang w:eastAsia="en-GB"/>
        </w:rPr>
      </w:pPr>
    </w:p>
    <w:p w14:paraId="3BF22CA9" w14:textId="77777777" w:rsidR="00A2539C" w:rsidRPr="009D337C" w:rsidRDefault="00A2539C" w:rsidP="00B6330B">
      <w:pPr>
        <w:suppressAutoHyphens w:val="0"/>
        <w:autoSpaceDN/>
        <w:spacing w:after="0"/>
        <w:textAlignment w:val="auto"/>
        <w:rPr>
          <w:rFonts w:asciiTheme="minorHAnsi" w:eastAsia="Times New Roman" w:hAnsiTheme="minorHAnsi" w:cstheme="minorHAnsi"/>
          <w:noProof/>
          <w:kern w:val="32"/>
          <w:lang w:eastAsia="en-GB"/>
        </w:rPr>
      </w:pPr>
    </w:p>
    <w:p w14:paraId="52D586D5" w14:textId="38BB7CBA" w:rsidR="00A52707" w:rsidRPr="009D337C" w:rsidRDefault="00A52707" w:rsidP="00927092">
      <w:pPr>
        <w:pStyle w:val="Heading1"/>
        <w:rPr>
          <w:rFonts w:asciiTheme="minorHAnsi" w:hAnsiTheme="minorHAnsi" w:cstheme="minorHAnsi"/>
          <w:b/>
          <w:bCs/>
        </w:rPr>
      </w:pPr>
      <w:bookmarkStart w:id="12" w:name="_Toc52267646"/>
      <w:r w:rsidRPr="009D337C">
        <w:rPr>
          <w:rFonts w:asciiTheme="minorHAnsi" w:hAnsiTheme="minorHAnsi" w:cstheme="minorHAnsi"/>
          <w:b/>
          <w:bCs/>
        </w:rPr>
        <w:lastRenderedPageBreak/>
        <w:t>Vaccine</w:t>
      </w:r>
      <w:r w:rsidR="007E1E98" w:rsidRPr="009D337C">
        <w:rPr>
          <w:rFonts w:asciiTheme="minorHAnsi" w:hAnsiTheme="minorHAnsi" w:cstheme="minorHAnsi"/>
          <w:b/>
          <w:bCs/>
        </w:rPr>
        <w:t>s</w:t>
      </w:r>
      <w:bookmarkEnd w:id="12"/>
      <w:r w:rsidRPr="009D337C">
        <w:rPr>
          <w:rFonts w:asciiTheme="minorHAnsi" w:hAnsiTheme="minorHAnsi" w:cstheme="minorHAnsi"/>
          <w:b/>
          <w:bCs/>
        </w:rPr>
        <w:t xml:space="preserve"> </w:t>
      </w:r>
    </w:p>
    <w:p w14:paraId="2C5288D0" w14:textId="1E18DA8B" w:rsidR="007E1E98" w:rsidRPr="009D337C" w:rsidRDefault="007E1E98" w:rsidP="00927092">
      <w:pPr>
        <w:pStyle w:val="Heading2"/>
        <w:rPr>
          <w:rFonts w:asciiTheme="minorHAnsi" w:hAnsiTheme="minorHAnsi" w:cstheme="minorHAnsi"/>
        </w:rPr>
      </w:pPr>
      <w:bookmarkStart w:id="13" w:name="_Toc52267647"/>
      <w:r w:rsidRPr="009D337C">
        <w:rPr>
          <w:rFonts w:asciiTheme="minorHAnsi" w:hAnsiTheme="minorHAnsi" w:cstheme="minorHAnsi"/>
        </w:rPr>
        <w:t>Vaccines agreement</w:t>
      </w:r>
      <w:bookmarkEnd w:id="13"/>
      <w:r w:rsidRPr="009D337C">
        <w:rPr>
          <w:rFonts w:asciiTheme="minorHAnsi" w:hAnsiTheme="minorHAnsi" w:cstheme="minorHAnsi"/>
        </w:rPr>
        <w:t xml:space="preserve"> </w:t>
      </w:r>
    </w:p>
    <w:p w14:paraId="3B58B7C5" w14:textId="70804420" w:rsidR="00D220ED" w:rsidRPr="009D337C" w:rsidRDefault="00D220ED" w:rsidP="00927092">
      <w:pPr>
        <w:rPr>
          <w:rFonts w:asciiTheme="minorHAnsi" w:eastAsiaTheme="minorEastAsia" w:hAnsiTheme="minorHAnsi" w:cstheme="minorHAnsi"/>
        </w:rPr>
      </w:pPr>
      <w:r w:rsidRPr="009D337C">
        <w:rPr>
          <w:rFonts w:asciiTheme="minorHAnsi" w:hAnsiTheme="minorHAnsi" w:cstheme="minorHAnsi"/>
        </w:rPr>
        <w:t>This is an agreement that can be used to enable e.g. community nurses to vaccinate on behalf of a GP practice under their PGD and using their stock.   It can be amended for other organisations as well</w:t>
      </w:r>
      <w:r w:rsidR="009C3AE1">
        <w:rPr>
          <w:rFonts w:asciiTheme="minorHAnsi" w:hAnsiTheme="minorHAnsi" w:cstheme="minorHAnsi"/>
        </w:rPr>
        <w:t>.</w:t>
      </w:r>
    </w:p>
    <w:permStart w:id="462620335" w:edGrp="everyone"/>
    <w:bookmarkStart w:id="14" w:name="_MON_1662302759"/>
    <w:bookmarkEnd w:id="14"/>
    <w:p w14:paraId="5B9088EF" w14:textId="45A89D3E" w:rsidR="00D220ED" w:rsidRPr="009D337C" w:rsidRDefault="00D220ED" w:rsidP="00927092">
      <w:pPr>
        <w:rPr>
          <w:rFonts w:asciiTheme="minorHAnsi" w:hAnsiTheme="minorHAnsi" w:cstheme="minorHAnsi"/>
        </w:rPr>
      </w:pPr>
      <w:r w:rsidRPr="009D337C">
        <w:rPr>
          <w:rFonts w:asciiTheme="minorHAnsi" w:hAnsiTheme="minorHAnsi" w:cstheme="minorHAnsi"/>
        </w:rPr>
        <w:object w:dxaOrig="1487" w:dyaOrig="993" w14:anchorId="22537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8" o:title=""/>
          </v:shape>
          <o:OLEObject Type="Embed" ProgID="Word.Document.8" ShapeID="_x0000_i1025" DrawAspect="Icon" ObjectID="_1662892951" r:id="rId19">
            <o:FieldCodes>\s</o:FieldCodes>
          </o:OLEObject>
        </w:object>
      </w:r>
      <w:permEnd w:id="462620335"/>
    </w:p>
    <w:p w14:paraId="3E86CB96" w14:textId="77777777" w:rsidR="00927092" w:rsidRPr="009D337C" w:rsidRDefault="00927092" w:rsidP="00927092">
      <w:pPr>
        <w:rPr>
          <w:rFonts w:asciiTheme="minorHAnsi" w:hAnsiTheme="minorHAnsi" w:cstheme="minorHAnsi"/>
        </w:rPr>
      </w:pPr>
    </w:p>
    <w:p w14:paraId="5397CC84" w14:textId="320CAD13" w:rsidR="007E1E98" w:rsidRDefault="007E1E98" w:rsidP="00927092">
      <w:pPr>
        <w:pStyle w:val="Heading2"/>
        <w:rPr>
          <w:rFonts w:asciiTheme="minorHAnsi" w:hAnsiTheme="minorHAnsi" w:cstheme="minorHAnsi"/>
        </w:rPr>
      </w:pPr>
      <w:bookmarkStart w:id="15" w:name="_Toc52267648"/>
      <w:r w:rsidRPr="009D337C">
        <w:rPr>
          <w:rFonts w:asciiTheme="minorHAnsi" w:hAnsiTheme="minorHAnsi" w:cstheme="minorHAnsi"/>
        </w:rPr>
        <w:t>Flu vaccine storage and stability chart</w:t>
      </w:r>
      <w:bookmarkEnd w:id="15"/>
      <w:r w:rsidR="00EB5056">
        <w:rPr>
          <w:rFonts w:asciiTheme="minorHAnsi" w:hAnsiTheme="minorHAnsi" w:cstheme="minorHAnsi"/>
        </w:rPr>
        <w:t xml:space="preserve"> </w:t>
      </w:r>
    </w:p>
    <w:p w14:paraId="406E04E3" w14:textId="71580604" w:rsidR="003A5221" w:rsidRDefault="00AE136F" w:rsidP="003A5221">
      <w:r w:rsidRPr="00AE136F">
        <w:rPr>
          <w:noProof/>
        </w:rPr>
        <w:drawing>
          <wp:inline distT="0" distB="0" distL="0" distR="0" wp14:anchorId="3E7E0907" wp14:editId="439918FA">
            <wp:extent cx="6256075" cy="4007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5356" cy="4013548"/>
                    </a:xfrm>
                    <a:prstGeom prst="rect">
                      <a:avLst/>
                    </a:prstGeom>
                  </pic:spPr>
                </pic:pic>
              </a:graphicData>
            </a:graphic>
          </wp:inline>
        </w:drawing>
      </w:r>
    </w:p>
    <w:p w14:paraId="58EBC40F" w14:textId="77777777" w:rsidR="007A2F08" w:rsidRPr="003A5221" w:rsidRDefault="007A2F08" w:rsidP="003A5221"/>
    <w:p w14:paraId="69FC54C2" w14:textId="2B9E65B2" w:rsidR="00A52707" w:rsidRPr="009D337C" w:rsidRDefault="00A52707" w:rsidP="00927092">
      <w:pPr>
        <w:pStyle w:val="Heading1"/>
        <w:rPr>
          <w:rFonts w:asciiTheme="minorHAnsi" w:hAnsiTheme="minorHAnsi" w:cstheme="minorHAnsi"/>
          <w:b/>
          <w:bCs/>
          <w:lang w:val="en-US"/>
        </w:rPr>
      </w:pPr>
      <w:bookmarkStart w:id="16" w:name="_Toc52267649"/>
      <w:r w:rsidRPr="009D337C">
        <w:rPr>
          <w:rFonts w:asciiTheme="minorHAnsi" w:hAnsiTheme="minorHAnsi" w:cstheme="minorHAnsi"/>
          <w:b/>
          <w:bCs/>
          <w:lang w:val="en-US"/>
        </w:rPr>
        <w:t>Anaphylaxis</w:t>
      </w:r>
      <w:bookmarkEnd w:id="16"/>
    </w:p>
    <w:p w14:paraId="76B02A17" w14:textId="556F0003" w:rsidR="00D220ED" w:rsidRDefault="00D220ED" w:rsidP="00D220ED">
      <w:pPr>
        <w:rPr>
          <w:rFonts w:asciiTheme="minorHAnsi" w:hAnsiTheme="minorHAnsi" w:cstheme="minorHAnsi"/>
          <w:b/>
          <w:bCs/>
          <w:lang w:val="en-US"/>
        </w:rPr>
      </w:pPr>
    </w:p>
    <w:p w14:paraId="1E6064D5" w14:textId="195BA77C" w:rsidR="00EB5056" w:rsidRPr="000B3472" w:rsidRDefault="000B3472" w:rsidP="00D220ED">
      <w:pPr>
        <w:rPr>
          <w:rFonts w:asciiTheme="minorHAnsi" w:hAnsiTheme="minorHAnsi" w:cstheme="minorHAnsi"/>
          <w:lang w:val="en-US"/>
        </w:rPr>
      </w:pPr>
      <w:r>
        <w:rPr>
          <w:rFonts w:asciiTheme="minorHAnsi" w:hAnsiTheme="minorHAnsi" w:cstheme="minorHAnsi"/>
          <w:lang w:val="en-US"/>
        </w:rPr>
        <w:t>Please see below for details of use and preparation for anaphylaxis when delivering flu vaccines.</w:t>
      </w:r>
    </w:p>
    <w:p w14:paraId="2B64798B" w14:textId="05A0D3AE" w:rsidR="00825D66" w:rsidRPr="009D337C" w:rsidRDefault="00825D66" w:rsidP="00825D66">
      <w:pPr>
        <w:pStyle w:val="xmsolistparagraph"/>
        <w:numPr>
          <w:ilvl w:val="0"/>
          <w:numId w:val="21"/>
        </w:numPr>
        <w:rPr>
          <w:rFonts w:asciiTheme="minorHAnsi" w:eastAsia="Times New Roman" w:hAnsiTheme="minorHAnsi" w:cstheme="minorHAnsi"/>
        </w:rPr>
      </w:pPr>
      <w:r w:rsidRPr="009D337C">
        <w:rPr>
          <w:rFonts w:asciiTheme="minorHAnsi" w:eastAsia="Times New Roman" w:hAnsiTheme="minorHAnsi" w:cstheme="minorHAnsi"/>
        </w:rPr>
        <w:t xml:space="preserve">The PSCN guidance states that Pharmacists are required to include anaphylaxis pack as part of their preparation to provide the </w:t>
      </w:r>
      <w:r w:rsidR="00360B55" w:rsidRPr="009D337C">
        <w:rPr>
          <w:rFonts w:asciiTheme="minorHAnsi" w:eastAsia="Times New Roman" w:hAnsiTheme="minorHAnsi" w:cstheme="minorHAnsi"/>
        </w:rPr>
        <w:t>flu service</w:t>
      </w:r>
      <w:r w:rsidRPr="009D337C">
        <w:rPr>
          <w:rFonts w:asciiTheme="minorHAnsi" w:eastAsia="Times New Roman" w:hAnsiTheme="minorHAnsi" w:cstheme="minorHAnsi"/>
        </w:rPr>
        <w:t xml:space="preserve"> in the pharmacy or offsite </w:t>
      </w:r>
      <w:r w:rsidR="00835A7D" w:rsidRPr="009D337C">
        <w:rPr>
          <w:rFonts w:asciiTheme="minorHAnsi" w:eastAsia="Times New Roman" w:hAnsiTheme="minorHAnsi" w:cstheme="minorHAnsi"/>
        </w:rPr>
        <w:t>that is</w:t>
      </w:r>
      <w:r w:rsidRPr="009D337C">
        <w:rPr>
          <w:rFonts w:asciiTheme="minorHAnsi" w:eastAsia="Times New Roman" w:hAnsiTheme="minorHAnsi" w:cstheme="minorHAnsi"/>
        </w:rPr>
        <w:t xml:space="preserve"> inclusive of care homes. Pease see link to the PSNC guidance </w:t>
      </w:r>
      <w:r w:rsidR="00360B55" w:rsidRPr="009D337C">
        <w:rPr>
          <w:rFonts w:asciiTheme="minorHAnsi" w:eastAsia="Times New Roman" w:hAnsiTheme="minorHAnsi" w:cstheme="minorHAnsi"/>
        </w:rPr>
        <w:t>on page</w:t>
      </w:r>
      <w:r w:rsidRPr="009D337C">
        <w:rPr>
          <w:rFonts w:asciiTheme="minorHAnsi" w:eastAsia="Times New Roman" w:hAnsiTheme="minorHAnsi" w:cstheme="minorHAnsi"/>
        </w:rPr>
        <w:t xml:space="preserve"> </w:t>
      </w:r>
      <w:r w:rsidR="00835A7D" w:rsidRPr="009D337C">
        <w:rPr>
          <w:rFonts w:asciiTheme="minorHAnsi" w:eastAsia="Times New Roman" w:hAnsiTheme="minorHAnsi" w:cstheme="minorHAnsi"/>
        </w:rPr>
        <w:t>17, item</w:t>
      </w:r>
      <w:r w:rsidRPr="009D337C">
        <w:rPr>
          <w:rFonts w:asciiTheme="minorHAnsi" w:eastAsia="Times New Roman" w:hAnsiTheme="minorHAnsi" w:cstheme="minorHAnsi"/>
        </w:rPr>
        <w:t xml:space="preserve"> 15 states: </w:t>
      </w:r>
      <w:r w:rsidRPr="009D337C">
        <w:rPr>
          <w:rFonts w:asciiTheme="minorHAnsi" w:eastAsia="Times New Roman" w:hAnsiTheme="minorHAnsi" w:cstheme="minorHAnsi"/>
          <w:i/>
          <w:iCs/>
        </w:rPr>
        <w:t xml:space="preserve">an anaphylaxis pack (check the expiry of the adrenaline ampules, </w:t>
      </w:r>
      <w:r w:rsidR="00835A7D" w:rsidRPr="009D337C">
        <w:rPr>
          <w:rFonts w:asciiTheme="minorHAnsi" w:eastAsia="Times New Roman" w:hAnsiTheme="minorHAnsi" w:cstheme="minorHAnsi"/>
          <w:i/>
          <w:iCs/>
        </w:rPr>
        <w:t>syringes,</w:t>
      </w:r>
      <w:r w:rsidRPr="009D337C">
        <w:rPr>
          <w:rFonts w:asciiTheme="minorHAnsi" w:eastAsia="Times New Roman" w:hAnsiTheme="minorHAnsi" w:cstheme="minorHAnsi"/>
          <w:i/>
          <w:iCs/>
        </w:rPr>
        <w:t xml:space="preserve"> and needles)</w:t>
      </w:r>
    </w:p>
    <w:p w14:paraId="48978105" w14:textId="6F0246AD" w:rsidR="00825D66" w:rsidRPr="009D337C" w:rsidRDefault="00B94CB8" w:rsidP="00825D66">
      <w:pPr>
        <w:pStyle w:val="xmsolistparagraph"/>
        <w:numPr>
          <w:ilvl w:val="1"/>
          <w:numId w:val="21"/>
        </w:numPr>
        <w:rPr>
          <w:rFonts w:asciiTheme="minorHAnsi" w:hAnsiTheme="minorHAnsi" w:cstheme="minorHAnsi"/>
        </w:rPr>
      </w:pPr>
      <w:hyperlink r:id="rId21" w:history="1">
        <w:r w:rsidR="00825D66" w:rsidRPr="009F2389">
          <w:rPr>
            <w:rStyle w:val="Hyperlink"/>
            <w:rFonts w:asciiTheme="minorHAnsi" w:hAnsiTheme="minorHAnsi" w:cstheme="minorHAnsi"/>
            <w:color w:val="2F5496" w:themeColor="accent1" w:themeShade="BF"/>
          </w:rPr>
          <w:t>https://psnc.org.uk/wp-content/uploads/2020/09/PSNC-Briefing-26-20-Guidance-on-the-Seasonal-Influenza-Vaccination-Advanced-Service-2020-21.pdf</w:t>
        </w:r>
      </w:hyperlink>
      <w:r w:rsidR="00825D66" w:rsidRPr="009F2389">
        <w:rPr>
          <w:rFonts w:asciiTheme="minorHAnsi" w:hAnsiTheme="minorHAnsi" w:cstheme="minorHAnsi"/>
          <w:color w:val="2F5496" w:themeColor="accent1" w:themeShade="BF"/>
        </w:rPr>
        <w:t xml:space="preserve">. </w:t>
      </w:r>
      <w:r w:rsidR="00825D66" w:rsidRPr="009D337C">
        <w:rPr>
          <w:rFonts w:asciiTheme="minorHAnsi" w:hAnsiTheme="minorHAnsi" w:cstheme="minorHAnsi"/>
        </w:rPr>
        <w:t xml:space="preserve">The guidance also includes information on training requirements for anaphylaxis. </w:t>
      </w:r>
    </w:p>
    <w:p w14:paraId="455E3DE7" w14:textId="77777777" w:rsidR="00D220ED" w:rsidRPr="009D337C" w:rsidRDefault="00D220ED" w:rsidP="00D220ED">
      <w:pPr>
        <w:pStyle w:val="xmsolistparagraph"/>
        <w:ind w:left="1080"/>
        <w:rPr>
          <w:rFonts w:asciiTheme="minorHAnsi" w:hAnsiTheme="minorHAnsi" w:cstheme="minorHAnsi"/>
        </w:rPr>
      </w:pPr>
    </w:p>
    <w:p w14:paraId="773D6724" w14:textId="0E9CBD97" w:rsidR="00825D66" w:rsidRPr="009D337C" w:rsidRDefault="00825D66" w:rsidP="00825D66">
      <w:pPr>
        <w:pStyle w:val="xmsolistparagraph"/>
        <w:numPr>
          <w:ilvl w:val="0"/>
          <w:numId w:val="21"/>
        </w:numPr>
        <w:rPr>
          <w:rFonts w:asciiTheme="minorHAnsi" w:eastAsia="Times New Roman" w:hAnsiTheme="minorHAnsi" w:cstheme="minorHAnsi"/>
        </w:rPr>
      </w:pPr>
      <w:r w:rsidRPr="009D337C">
        <w:rPr>
          <w:rFonts w:asciiTheme="minorHAnsi" w:eastAsia="Times New Roman" w:hAnsiTheme="minorHAnsi" w:cstheme="minorHAnsi"/>
        </w:rPr>
        <w:t>The RCGP has produced Delivering Mass Vaccinations During COVID-19 – logistical guide, please see  page 10 for anaphylaxis guidance:</w:t>
      </w:r>
      <w:r w:rsidRPr="009D337C">
        <w:rPr>
          <w:rFonts w:asciiTheme="minorHAnsi" w:eastAsia="Times New Roman" w:hAnsiTheme="minorHAnsi" w:cstheme="minorHAnsi"/>
          <w:b/>
          <w:bCs/>
        </w:rPr>
        <w:t xml:space="preserve"> </w:t>
      </w:r>
      <w:hyperlink r:id="rId22" w:history="1">
        <w:r w:rsidRPr="009F2389">
          <w:rPr>
            <w:rStyle w:val="Hyperlink"/>
            <w:rFonts w:asciiTheme="minorHAnsi" w:eastAsia="Times New Roman" w:hAnsiTheme="minorHAnsi" w:cstheme="minorHAnsi"/>
            <w:color w:val="2F5496" w:themeColor="accent1" w:themeShade="BF"/>
          </w:rPr>
          <w:t>https://elearning.rcgp.org.uk/pluginfile.php/149506/mod_page/content/75/Mass%20Vaccination%20at%20a%20time%20of%20COVID%20V2.0.pdf</w:t>
        </w:r>
      </w:hyperlink>
      <w:r w:rsidRPr="009F2389">
        <w:rPr>
          <w:rFonts w:asciiTheme="minorHAnsi" w:eastAsia="Times New Roman" w:hAnsiTheme="minorHAnsi" w:cstheme="minorHAnsi"/>
          <w:color w:val="2F5496" w:themeColor="accent1" w:themeShade="BF"/>
        </w:rPr>
        <w:t xml:space="preserve"> </w:t>
      </w:r>
    </w:p>
    <w:p w14:paraId="2E21FE62" w14:textId="77777777" w:rsidR="00825D66" w:rsidRPr="009D337C" w:rsidRDefault="00825D66" w:rsidP="00825D66">
      <w:pPr>
        <w:pStyle w:val="xmsolistparagraph"/>
        <w:ind w:left="360"/>
        <w:rPr>
          <w:rFonts w:asciiTheme="minorHAnsi" w:eastAsia="Times New Roman" w:hAnsiTheme="minorHAnsi" w:cstheme="minorHAnsi"/>
        </w:rPr>
      </w:pPr>
    </w:p>
    <w:p w14:paraId="09AAD77A" w14:textId="77777777" w:rsidR="00825D66" w:rsidRPr="009D337C" w:rsidRDefault="00825D66" w:rsidP="00825D66">
      <w:pPr>
        <w:pStyle w:val="xmsolistparagraph"/>
        <w:numPr>
          <w:ilvl w:val="0"/>
          <w:numId w:val="21"/>
        </w:numPr>
        <w:rPr>
          <w:rFonts w:asciiTheme="minorHAnsi" w:eastAsia="Times New Roman" w:hAnsiTheme="minorHAnsi" w:cstheme="minorHAnsi"/>
        </w:rPr>
      </w:pPr>
      <w:r w:rsidRPr="009D337C">
        <w:rPr>
          <w:rFonts w:asciiTheme="minorHAnsi" w:eastAsia="Times New Roman" w:hAnsiTheme="minorHAnsi" w:cstheme="minorHAnsi"/>
        </w:rPr>
        <w:t xml:space="preserve">The RCN has developed top tips for large scale vaccine delivery, please see link with guidance on anaphylaxis: </w:t>
      </w:r>
      <w:hyperlink r:id="rId23" w:anchor="toptips" w:history="1">
        <w:r w:rsidRPr="009F2389">
          <w:rPr>
            <w:rStyle w:val="Hyperlink"/>
            <w:rFonts w:asciiTheme="minorHAnsi" w:eastAsia="Times New Roman" w:hAnsiTheme="minorHAnsi" w:cstheme="minorHAnsi"/>
            <w:color w:val="2F5496" w:themeColor="accent1" w:themeShade="BF"/>
          </w:rPr>
          <w:t>https://www.rcn.org.uk/clinical-topics/public-health/immunisation/immunisation-services-and-large-scale-vaccination-delivery-during-covid-19#toptips</w:t>
        </w:r>
      </w:hyperlink>
    </w:p>
    <w:p w14:paraId="61C1C478" w14:textId="77777777" w:rsidR="00825D66" w:rsidRPr="009D337C" w:rsidRDefault="00825D66" w:rsidP="00825D66">
      <w:pPr>
        <w:rPr>
          <w:rFonts w:asciiTheme="minorHAnsi" w:hAnsiTheme="minorHAnsi" w:cstheme="minorHAnsi"/>
          <w:b/>
          <w:bCs/>
        </w:rPr>
      </w:pPr>
      <w:permStart w:id="413419995" w:edGrp="everyone"/>
      <w:permEnd w:id="413419995"/>
    </w:p>
    <w:p w14:paraId="2F1BECE1" w14:textId="53A9F79C" w:rsidR="00E67CA2" w:rsidRDefault="000E0A72" w:rsidP="00927092">
      <w:pPr>
        <w:pStyle w:val="Heading1"/>
        <w:rPr>
          <w:rFonts w:asciiTheme="minorHAnsi" w:hAnsiTheme="minorHAnsi" w:cstheme="minorHAnsi"/>
          <w:b/>
          <w:bCs/>
          <w:lang w:val="en-US"/>
        </w:rPr>
      </w:pPr>
      <w:bookmarkStart w:id="17" w:name="_Toc52267650"/>
      <w:r>
        <w:rPr>
          <w:rFonts w:asciiTheme="minorHAnsi" w:hAnsiTheme="minorHAnsi" w:cstheme="minorHAnsi"/>
          <w:b/>
          <w:bCs/>
          <w:lang w:val="en-US"/>
        </w:rPr>
        <w:t>Flu Delivery</w:t>
      </w:r>
      <w:bookmarkEnd w:id="17"/>
    </w:p>
    <w:p w14:paraId="2EE49959" w14:textId="78A6E9E1" w:rsidR="005468FA" w:rsidRDefault="005468FA" w:rsidP="00474CAA">
      <w:pPr>
        <w:pStyle w:val="Heading2"/>
        <w:rPr>
          <w:lang w:val="en-US"/>
        </w:rPr>
      </w:pPr>
      <w:bookmarkStart w:id="18" w:name="_Toc52267651"/>
      <w:r>
        <w:rPr>
          <w:lang w:val="en-US"/>
        </w:rPr>
        <w:t>Flu Vaccination of Eligible Patients Previously Diagnosed with Covid-19</w:t>
      </w:r>
      <w:bookmarkEnd w:id="18"/>
    </w:p>
    <w:p w14:paraId="139E00DE" w14:textId="18225343" w:rsidR="005468FA" w:rsidRDefault="005468FA" w:rsidP="005468FA">
      <w:pPr>
        <w:rPr>
          <w:lang w:val="en-US"/>
        </w:rPr>
      </w:pPr>
    </w:p>
    <w:p w14:paraId="6280EF1C" w14:textId="750D0C65" w:rsidR="00242F4B" w:rsidRPr="00242F4B" w:rsidRDefault="00242F4B" w:rsidP="00242F4B">
      <w:pPr>
        <w:pStyle w:val="ListParagraph"/>
        <w:numPr>
          <w:ilvl w:val="0"/>
          <w:numId w:val="23"/>
        </w:numPr>
      </w:pPr>
      <w:r w:rsidRPr="00242F4B">
        <w:t>The current guidance as of 25</w:t>
      </w:r>
      <w:r w:rsidRPr="00242F4B">
        <w:rPr>
          <w:vertAlign w:val="superscript"/>
        </w:rPr>
        <w:t>th</w:t>
      </w:r>
      <w:r w:rsidRPr="00242F4B">
        <w:t xml:space="preserve"> September 2020 is that a patient can have the flu vaccine 10 days after the start of symptoms, providing the patient no longer has a high temperature. Patients eligible to receive NHS-funded flu vaccine but recently in contact with, or diagnosed with, the COVID-19 infection can be vaccinated when recovered and self-isolation requirements have been fulfilled. Immunisers should refer to the </w:t>
      </w:r>
      <w:hyperlink r:id="rId24" w:tgtFrame="_blank" w:history="1">
        <w:r w:rsidRPr="00242F4B">
          <w:rPr>
            <w:rStyle w:val="Hyperlink"/>
          </w:rPr>
          <w:t>Gov.UK Coronavirus pages</w:t>
        </w:r>
      </w:hyperlink>
      <w:r w:rsidRPr="00242F4B">
        <w:t> to ensure recommendations that are current at the time of vaccination are followed.</w:t>
      </w:r>
    </w:p>
    <w:p w14:paraId="65ACE15E" w14:textId="77777777" w:rsidR="005F6AD7" w:rsidRPr="005F6AD7" w:rsidRDefault="005F6AD7" w:rsidP="005F6AD7">
      <w:pPr>
        <w:pStyle w:val="ListParagraph"/>
        <w:rPr>
          <w:lang w:val="en-US"/>
        </w:rPr>
      </w:pPr>
    </w:p>
    <w:p w14:paraId="5C162270" w14:textId="12DBC194" w:rsidR="00474CAA" w:rsidRPr="00474CAA" w:rsidRDefault="00474CAA" w:rsidP="00474CAA">
      <w:pPr>
        <w:pStyle w:val="Heading2"/>
        <w:rPr>
          <w:lang w:val="en-US"/>
        </w:rPr>
      </w:pPr>
      <w:bookmarkStart w:id="19" w:name="_Toc52267652"/>
      <w:r>
        <w:rPr>
          <w:lang w:val="en-US"/>
        </w:rPr>
        <w:t>Flu Delivery via HCAs</w:t>
      </w:r>
      <w:bookmarkEnd w:id="19"/>
    </w:p>
    <w:p w14:paraId="32D75142" w14:textId="77777777" w:rsidR="000E0A72" w:rsidRPr="000E0A72" w:rsidRDefault="000E0A72" w:rsidP="000E0A72">
      <w:pPr>
        <w:rPr>
          <w:lang w:val="en-US"/>
        </w:rPr>
      </w:pPr>
    </w:p>
    <w:p w14:paraId="38B2CAF5" w14:textId="39513D12" w:rsidR="007E1E98" w:rsidRPr="009D337C" w:rsidRDefault="007E1E98" w:rsidP="007E1E98">
      <w:pPr>
        <w:pStyle w:val="ListParagraph"/>
        <w:numPr>
          <w:ilvl w:val="0"/>
          <w:numId w:val="9"/>
        </w:numPr>
        <w:rPr>
          <w:rFonts w:asciiTheme="minorHAnsi" w:hAnsiTheme="minorHAnsi" w:cstheme="minorHAnsi"/>
        </w:rPr>
      </w:pPr>
      <w:r w:rsidRPr="009D337C">
        <w:rPr>
          <w:rFonts w:asciiTheme="minorHAnsi" w:hAnsiTheme="minorHAnsi" w:cstheme="minorHAnsi"/>
        </w:rPr>
        <w:t>Check these have been received and signed by your nurse team; this should be kept as evidence as part of the HR file.</w:t>
      </w:r>
    </w:p>
    <w:p w14:paraId="6C355B49" w14:textId="77777777" w:rsidR="007E1E98" w:rsidRPr="009D337C" w:rsidRDefault="007E1E98" w:rsidP="007E1E98">
      <w:pPr>
        <w:pStyle w:val="ListParagraph"/>
        <w:numPr>
          <w:ilvl w:val="0"/>
          <w:numId w:val="9"/>
        </w:numPr>
        <w:shd w:val="clear" w:color="auto" w:fill="FFFFFF"/>
        <w:suppressAutoHyphens w:val="0"/>
        <w:autoSpaceDN/>
        <w:spacing w:after="0"/>
        <w:textAlignment w:val="auto"/>
        <w:rPr>
          <w:rFonts w:asciiTheme="minorHAnsi" w:eastAsia="Times New Roman" w:hAnsiTheme="minorHAnsi" w:cstheme="minorHAnsi"/>
          <w:color w:val="201F1E"/>
          <w:bdr w:val="none" w:sz="0" w:space="0" w:color="auto" w:frame="1"/>
          <w:lang w:eastAsia="en-GB"/>
        </w:rPr>
      </w:pPr>
      <w:r w:rsidRPr="009D337C">
        <w:rPr>
          <w:rFonts w:asciiTheme="minorHAnsi" w:eastAsia="Times New Roman" w:hAnsiTheme="minorHAnsi" w:cstheme="minorHAnsi"/>
          <w:color w:val="201F1E"/>
          <w:bdr w:val="none" w:sz="0" w:space="0" w:color="auto" w:frame="1"/>
          <w:lang w:eastAsia="en-GB"/>
        </w:rPr>
        <w:t>HCAs can be involved in the delivery of flu vaccines to adults </w:t>
      </w:r>
      <w:r w:rsidRPr="009D337C">
        <w:rPr>
          <w:rFonts w:asciiTheme="minorHAnsi" w:eastAsia="Times New Roman" w:hAnsiTheme="minorHAnsi" w:cstheme="minorHAnsi"/>
          <w:b/>
          <w:bCs/>
          <w:color w:val="201F1E"/>
          <w:bdr w:val="none" w:sz="0" w:space="0" w:color="auto" w:frame="1"/>
          <w:lang w:eastAsia="en-GB"/>
        </w:rPr>
        <w:t>(IM injection)</w:t>
      </w:r>
      <w:r w:rsidRPr="009D337C">
        <w:rPr>
          <w:rFonts w:asciiTheme="minorHAnsi" w:eastAsia="Times New Roman" w:hAnsiTheme="minorHAnsi" w:cstheme="minorHAnsi"/>
          <w:color w:val="201F1E"/>
          <w:bdr w:val="none" w:sz="0" w:space="0" w:color="auto" w:frame="1"/>
          <w:lang w:eastAsia="en-GB"/>
        </w:rPr>
        <w:t> and children </w:t>
      </w:r>
      <w:r w:rsidRPr="009D337C">
        <w:rPr>
          <w:rFonts w:asciiTheme="minorHAnsi" w:eastAsia="Times New Roman" w:hAnsiTheme="minorHAnsi" w:cstheme="minorHAnsi"/>
          <w:b/>
          <w:bCs/>
          <w:color w:val="201F1E"/>
          <w:bdr w:val="none" w:sz="0" w:space="0" w:color="auto" w:frame="1"/>
          <w:lang w:eastAsia="en-GB"/>
        </w:rPr>
        <w:t>(only the nasal flu vaccine).</w:t>
      </w:r>
      <w:r w:rsidRPr="009D337C">
        <w:rPr>
          <w:rFonts w:asciiTheme="minorHAnsi" w:eastAsia="Times New Roman" w:hAnsiTheme="minorHAnsi" w:cstheme="minorHAnsi"/>
          <w:color w:val="201F1E"/>
          <w:bdr w:val="none" w:sz="0" w:space="0" w:color="auto" w:frame="1"/>
          <w:lang w:eastAsia="en-GB"/>
        </w:rPr>
        <w:t>  As this is a delegated role, all practices should have a robust process in place to ensure that both the HCA and the supervisor need to be clear about accountability regarding the delegation and performance of this procedure. All HCAs should be practicing under a PSD written by the delegating professional which could be the patient’s GP or a Nurse Prescriber.</w:t>
      </w:r>
    </w:p>
    <w:p w14:paraId="55FBEE1D" w14:textId="77777777" w:rsidR="007E1E98" w:rsidRPr="009D337C" w:rsidRDefault="007E1E98" w:rsidP="00927092">
      <w:pPr>
        <w:pStyle w:val="ListParagraph"/>
        <w:shd w:val="clear" w:color="auto" w:fill="FFFFFF"/>
        <w:suppressAutoHyphens w:val="0"/>
        <w:autoSpaceDN/>
        <w:spacing w:after="0"/>
        <w:textAlignment w:val="auto"/>
        <w:rPr>
          <w:rFonts w:asciiTheme="minorHAnsi" w:eastAsia="Times New Roman" w:hAnsiTheme="minorHAnsi" w:cstheme="minorHAnsi"/>
          <w:color w:val="201F1E"/>
          <w:lang w:eastAsia="en-GB"/>
        </w:rPr>
      </w:pPr>
    </w:p>
    <w:tbl>
      <w:tblPr>
        <w:tblStyle w:val="TableGrid"/>
        <w:tblW w:w="0" w:type="auto"/>
        <w:tblInd w:w="720" w:type="dxa"/>
        <w:tblLook w:val="04A0" w:firstRow="1" w:lastRow="0" w:firstColumn="1" w:lastColumn="0" w:noHBand="0" w:noVBand="1"/>
      </w:tblPr>
      <w:tblGrid>
        <w:gridCol w:w="8296"/>
      </w:tblGrid>
      <w:tr w:rsidR="007E1E98" w:rsidRPr="009D337C" w14:paraId="6D711445" w14:textId="77777777" w:rsidTr="00832B36">
        <w:tc>
          <w:tcPr>
            <w:tcW w:w="8755" w:type="dxa"/>
          </w:tcPr>
          <w:p w14:paraId="3CEAAC45" w14:textId="77777777" w:rsidR="007E1E98" w:rsidRPr="009D337C" w:rsidRDefault="007E1E98" w:rsidP="00832B36">
            <w:pPr>
              <w:pStyle w:val="ListParagraph"/>
              <w:shd w:val="clear" w:color="auto" w:fill="FFFFFF"/>
              <w:suppressAutoHyphens w:val="0"/>
              <w:ind w:left="160"/>
              <w:rPr>
                <w:rFonts w:asciiTheme="minorHAnsi" w:eastAsia="Times New Roman" w:hAnsiTheme="minorHAnsi" w:cstheme="minorHAnsi"/>
                <w:b/>
                <w:bCs/>
                <w:color w:val="201F1E"/>
                <w:bdr w:val="none" w:sz="0" w:space="0" w:color="auto" w:frame="1"/>
                <w:lang w:eastAsia="en-GB"/>
              </w:rPr>
            </w:pPr>
            <w:r w:rsidRPr="009D337C">
              <w:rPr>
                <w:rFonts w:asciiTheme="minorHAnsi" w:eastAsia="Times New Roman" w:hAnsiTheme="minorHAnsi" w:cstheme="minorHAnsi"/>
                <w:b/>
                <w:bCs/>
                <w:color w:val="201F1E"/>
                <w:bdr w:val="none" w:sz="0" w:space="0" w:color="auto" w:frame="1"/>
                <w:lang w:eastAsia="en-GB"/>
              </w:rPr>
              <w:t xml:space="preserve">Please see below the links to the PHE HCA Training standards:  </w:t>
            </w:r>
          </w:p>
          <w:p w14:paraId="11DFB5D3" w14:textId="77777777" w:rsidR="007E1E98" w:rsidRPr="009D337C" w:rsidRDefault="00B94CB8" w:rsidP="00832B36">
            <w:pPr>
              <w:pStyle w:val="ListParagraph"/>
              <w:shd w:val="clear" w:color="auto" w:fill="FFFFFF"/>
              <w:suppressAutoHyphens w:val="0"/>
              <w:ind w:left="160"/>
              <w:rPr>
                <w:rFonts w:asciiTheme="minorHAnsi" w:eastAsia="Times New Roman" w:hAnsiTheme="minorHAnsi" w:cstheme="minorHAnsi"/>
                <w:color w:val="201F1E"/>
                <w:lang w:eastAsia="en-GB"/>
              </w:rPr>
            </w:pPr>
            <w:hyperlink r:id="rId25" w:history="1">
              <w:r w:rsidR="007E1E98" w:rsidRPr="009D337C">
                <w:rPr>
                  <w:rStyle w:val="Hyperlink"/>
                  <w:rFonts w:asciiTheme="minorHAnsi" w:eastAsia="Times New Roman" w:hAnsiTheme="minorHAnsi" w:cstheme="minorHAnsi"/>
                  <w:bdr w:val="none" w:sz="0" w:space="0" w:color="auto" w:frame="1"/>
                  <w:lang w:eastAsia="en-GB"/>
                </w:rPr>
                <w:t>https://assets.publishing.service.gov.uk/government/uploads/system/uploads/attachment_data/file/464033/HCSW_Training_Standards_September_2015.pdf</w:t>
              </w:r>
            </w:hyperlink>
          </w:p>
          <w:p w14:paraId="4E4F2290" w14:textId="77777777" w:rsidR="007E1E98" w:rsidRPr="009D337C" w:rsidRDefault="007E1E98" w:rsidP="00832B36">
            <w:pPr>
              <w:shd w:val="clear" w:color="auto" w:fill="FFFFFF"/>
              <w:suppressAutoHyphens w:val="0"/>
              <w:ind w:left="160"/>
              <w:rPr>
                <w:rFonts w:asciiTheme="minorHAnsi" w:eastAsia="Times New Roman" w:hAnsiTheme="minorHAnsi" w:cstheme="minorHAnsi"/>
                <w:color w:val="201F1E"/>
                <w:lang w:eastAsia="en-GB"/>
              </w:rPr>
            </w:pPr>
          </w:p>
          <w:p w14:paraId="4CEDD005" w14:textId="77777777" w:rsidR="007E1E98" w:rsidRPr="009D337C" w:rsidRDefault="007E1E98" w:rsidP="00832B36">
            <w:pPr>
              <w:pStyle w:val="ListParagraph"/>
              <w:shd w:val="clear" w:color="auto" w:fill="FFFFFF"/>
              <w:suppressAutoHyphens w:val="0"/>
              <w:ind w:left="160"/>
              <w:rPr>
                <w:rFonts w:asciiTheme="minorHAnsi" w:eastAsia="Times New Roman" w:hAnsiTheme="minorHAnsi" w:cstheme="minorHAnsi"/>
                <w:color w:val="201F1E"/>
                <w:bdr w:val="none" w:sz="0" w:space="0" w:color="auto" w:frame="1"/>
                <w:lang w:eastAsia="en-GB"/>
              </w:rPr>
            </w:pPr>
            <w:r w:rsidRPr="009D337C">
              <w:rPr>
                <w:rFonts w:asciiTheme="minorHAnsi" w:eastAsia="Times New Roman" w:hAnsiTheme="minorHAnsi" w:cstheme="minorHAnsi"/>
                <w:b/>
                <w:bCs/>
                <w:color w:val="201F1E"/>
                <w:bdr w:val="none" w:sz="0" w:space="0" w:color="auto" w:frame="1"/>
                <w:lang w:eastAsia="en-GB"/>
              </w:rPr>
              <w:t>Information on HCAs to administer vaccines</w:t>
            </w:r>
            <w:r w:rsidRPr="009D337C">
              <w:rPr>
                <w:rFonts w:asciiTheme="minorHAnsi" w:eastAsia="Times New Roman" w:hAnsiTheme="minorHAnsi" w:cstheme="minorHAnsi"/>
                <w:color w:val="201F1E"/>
                <w:bdr w:val="none" w:sz="0" w:space="0" w:color="auto" w:frame="1"/>
                <w:lang w:eastAsia="en-GB"/>
              </w:rPr>
              <w:t> – see this link </w:t>
            </w:r>
          </w:p>
          <w:p w14:paraId="5A522442" w14:textId="77777777" w:rsidR="007E1E98" w:rsidRPr="009D337C" w:rsidRDefault="00B94CB8" w:rsidP="00832B36">
            <w:pPr>
              <w:pStyle w:val="ListParagraph"/>
              <w:shd w:val="clear" w:color="auto" w:fill="FFFFFF"/>
              <w:suppressAutoHyphens w:val="0"/>
              <w:ind w:left="160"/>
              <w:rPr>
                <w:rFonts w:asciiTheme="minorHAnsi" w:eastAsia="Times New Roman" w:hAnsiTheme="minorHAnsi" w:cstheme="minorHAnsi"/>
                <w:color w:val="201F1E"/>
                <w:lang w:eastAsia="en-GB"/>
              </w:rPr>
            </w:pPr>
            <w:hyperlink r:id="rId26" w:history="1">
              <w:r w:rsidR="007E1E98" w:rsidRPr="009D337C">
                <w:rPr>
                  <w:rStyle w:val="Hyperlink"/>
                  <w:rFonts w:asciiTheme="minorHAnsi" w:eastAsia="Times New Roman" w:hAnsiTheme="minorHAnsi" w:cstheme="minorHAnsi"/>
                  <w:bdr w:val="none" w:sz="0" w:space="0" w:color="auto" w:frame="1"/>
                  <w:lang w:eastAsia="en-GB"/>
                </w:rPr>
                <w:t>https://www.themdu.com/guidance-and-advice/guides/flu-and-flu-vaccinations</w:t>
              </w:r>
            </w:hyperlink>
          </w:p>
          <w:p w14:paraId="1C45ED04" w14:textId="77777777" w:rsidR="007E1E98" w:rsidRPr="009D337C" w:rsidRDefault="007E1E98" w:rsidP="00832B36">
            <w:pPr>
              <w:pStyle w:val="ListParagraph"/>
              <w:shd w:val="clear" w:color="auto" w:fill="FFFFFF"/>
              <w:suppressAutoHyphens w:val="0"/>
              <w:ind w:left="160"/>
              <w:rPr>
                <w:rFonts w:asciiTheme="minorHAnsi" w:eastAsia="Times New Roman" w:hAnsiTheme="minorHAnsi" w:cstheme="minorHAnsi"/>
                <w:color w:val="201F1E"/>
                <w:lang w:eastAsia="en-GB"/>
              </w:rPr>
            </w:pPr>
            <w:r w:rsidRPr="009D337C">
              <w:rPr>
                <w:rFonts w:asciiTheme="minorHAnsi" w:eastAsia="Times New Roman" w:hAnsiTheme="minorHAnsi" w:cstheme="minorHAnsi"/>
                <w:color w:val="201F1E"/>
                <w:bdr w:val="none" w:sz="0" w:space="0" w:color="auto" w:frame="1"/>
                <w:lang w:eastAsia="en-GB"/>
              </w:rPr>
              <w:t> </w:t>
            </w:r>
          </w:p>
          <w:p w14:paraId="41A281A7" w14:textId="77777777" w:rsidR="007E1E98" w:rsidRPr="009D337C" w:rsidRDefault="007E1E98" w:rsidP="00832B36">
            <w:pPr>
              <w:pStyle w:val="ListParagraph"/>
              <w:shd w:val="clear" w:color="auto" w:fill="FFFFFF"/>
              <w:suppressAutoHyphens w:val="0"/>
              <w:ind w:left="160"/>
              <w:rPr>
                <w:rFonts w:asciiTheme="minorHAnsi" w:eastAsia="Times New Roman" w:hAnsiTheme="minorHAnsi" w:cstheme="minorHAnsi"/>
                <w:color w:val="201F1E"/>
                <w:lang w:eastAsia="en-GB"/>
              </w:rPr>
            </w:pPr>
            <w:r w:rsidRPr="009D337C">
              <w:rPr>
                <w:rFonts w:asciiTheme="minorHAnsi" w:eastAsia="Times New Roman" w:hAnsiTheme="minorHAnsi" w:cstheme="minorHAnsi"/>
                <w:b/>
                <w:bCs/>
                <w:color w:val="201F1E"/>
                <w:bdr w:val="none" w:sz="0" w:space="0" w:color="auto" w:frame="1"/>
                <w:lang w:eastAsia="en-GB"/>
              </w:rPr>
              <w:t>The national team has published a guidance document on flu immunisation training to support healthcare professionals during the COVID-19 pandemic.</w:t>
            </w:r>
          </w:p>
          <w:p w14:paraId="1254BD49" w14:textId="77777777" w:rsidR="007E1E98" w:rsidRPr="009D337C" w:rsidRDefault="00B94CB8" w:rsidP="00832B36">
            <w:pPr>
              <w:pStyle w:val="ListParagraph"/>
              <w:shd w:val="clear" w:color="auto" w:fill="FFFFFF"/>
              <w:suppressAutoHyphens w:val="0"/>
              <w:ind w:left="160"/>
              <w:rPr>
                <w:rFonts w:asciiTheme="minorHAnsi" w:eastAsia="Times New Roman" w:hAnsiTheme="minorHAnsi" w:cstheme="minorHAnsi"/>
                <w:color w:val="201F1E"/>
                <w:lang w:eastAsia="en-GB"/>
              </w:rPr>
            </w:pPr>
            <w:hyperlink r:id="rId27" w:history="1">
              <w:r w:rsidR="007E1E98" w:rsidRPr="009D337C">
                <w:rPr>
                  <w:rStyle w:val="Hyperlink"/>
                  <w:rFonts w:asciiTheme="minorHAnsi" w:eastAsia="Times New Roman" w:hAnsiTheme="minorHAnsi" w:cstheme="minorHAnsi"/>
                  <w:bdr w:val="none" w:sz="0" w:space="0" w:color="auto" w:frame="1"/>
                  <w:lang w:eastAsia="en-GB"/>
                </w:rPr>
                <w:t>https://www.gov.uk/government/publications/flu-immunisation-training-recommendations</w:t>
              </w:r>
            </w:hyperlink>
          </w:p>
          <w:p w14:paraId="57EE5649" w14:textId="77777777" w:rsidR="007E1E98" w:rsidRPr="009D337C" w:rsidRDefault="007E1E98" w:rsidP="00832B36">
            <w:pPr>
              <w:pStyle w:val="ListParagraph"/>
              <w:suppressAutoHyphens w:val="0"/>
              <w:ind w:left="0"/>
              <w:rPr>
                <w:rFonts w:asciiTheme="minorHAnsi" w:eastAsia="Times New Roman" w:hAnsiTheme="minorHAnsi" w:cstheme="minorHAnsi"/>
                <w:color w:val="201F1E"/>
                <w:lang w:eastAsia="en-GB"/>
              </w:rPr>
            </w:pPr>
          </w:p>
        </w:tc>
      </w:tr>
    </w:tbl>
    <w:p w14:paraId="7CA0B4C6" w14:textId="77777777" w:rsidR="007E1E98" w:rsidRPr="009D337C" w:rsidRDefault="007E1E98" w:rsidP="00927092">
      <w:pPr>
        <w:pStyle w:val="ListParagraph"/>
        <w:rPr>
          <w:rFonts w:asciiTheme="minorHAnsi" w:hAnsiTheme="minorHAnsi" w:cstheme="minorHAnsi"/>
        </w:rPr>
      </w:pPr>
    </w:p>
    <w:p w14:paraId="0A03B35D" w14:textId="77777777" w:rsidR="007E1E98" w:rsidRPr="009D337C" w:rsidRDefault="007E1E98" w:rsidP="007E1E98">
      <w:pPr>
        <w:ind w:left="360"/>
        <w:rPr>
          <w:rFonts w:asciiTheme="minorHAnsi" w:hAnsiTheme="minorHAnsi" w:cstheme="minorHAnsi"/>
        </w:rPr>
      </w:pPr>
    </w:p>
    <w:p w14:paraId="02C713D4" w14:textId="3F809536" w:rsidR="00B6330B" w:rsidRPr="009D337C" w:rsidRDefault="00B6330B" w:rsidP="00927092">
      <w:pPr>
        <w:pStyle w:val="Heading1"/>
        <w:rPr>
          <w:rFonts w:asciiTheme="minorHAnsi" w:eastAsia="Times New Roman" w:hAnsiTheme="minorHAnsi" w:cstheme="minorHAnsi"/>
          <w:b/>
          <w:bCs/>
        </w:rPr>
      </w:pPr>
      <w:bookmarkStart w:id="20" w:name="_Toc50482943"/>
      <w:bookmarkStart w:id="21" w:name="_Toc52267653"/>
      <w:r w:rsidRPr="009D337C">
        <w:rPr>
          <w:rFonts w:asciiTheme="minorHAnsi" w:eastAsia="Times New Roman" w:hAnsiTheme="minorHAnsi" w:cstheme="minorHAnsi"/>
          <w:b/>
          <w:bCs/>
        </w:rPr>
        <w:lastRenderedPageBreak/>
        <w:t>Occupational Health (Staff Flu)</w:t>
      </w:r>
      <w:bookmarkEnd w:id="20"/>
      <w:bookmarkEnd w:id="21"/>
    </w:p>
    <w:p w14:paraId="1F919454" w14:textId="77777777" w:rsidR="00B6330B" w:rsidRPr="009D337C" w:rsidRDefault="00B6330B" w:rsidP="00B6330B">
      <w:pPr>
        <w:spacing w:after="0"/>
        <w:rPr>
          <w:rFonts w:asciiTheme="minorHAnsi" w:hAnsiTheme="minorHAnsi" w:cstheme="minorHAnsi"/>
          <w:b/>
          <w:bCs/>
        </w:rPr>
      </w:pPr>
    </w:p>
    <w:p w14:paraId="69FEA457" w14:textId="2B693DBA" w:rsidR="00B6330B" w:rsidRPr="009D337C" w:rsidRDefault="00B6330B" w:rsidP="00B6330B">
      <w:pPr>
        <w:numPr>
          <w:ilvl w:val="0"/>
          <w:numId w:val="7"/>
        </w:numPr>
        <w:spacing w:after="0"/>
        <w:rPr>
          <w:rFonts w:asciiTheme="minorHAnsi" w:hAnsiTheme="minorHAnsi" w:cstheme="minorHAnsi"/>
          <w:b/>
          <w:bCs/>
        </w:rPr>
      </w:pPr>
      <w:r w:rsidRPr="009D337C">
        <w:rPr>
          <w:rFonts w:asciiTheme="minorHAnsi" w:hAnsiTheme="minorHAnsi" w:cstheme="minorHAnsi"/>
          <w:lang w:eastAsia="en-GB"/>
        </w:rPr>
        <w:t xml:space="preserve">Staff vaccinations against flu is </w:t>
      </w:r>
      <w:r w:rsidRPr="009D337C">
        <w:rPr>
          <w:rFonts w:asciiTheme="minorHAnsi" w:hAnsiTheme="minorHAnsi" w:cstheme="minorHAnsi"/>
          <w:b/>
          <w:bCs/>
          <w:lang w:eastAsia="en-GB"/>
        </w:rPr>
        <w:t>not</w:t>
      </w:r>
      <w:r w:rsidRPr="009D337C">
        <w:rPr>
          <w:rFonts w:asciiTheme="minorHAnsi" w:hAnsiTheme="minorHAnsi" w:cstheme="minorHAnsi"/>
          <w:lang w:eastAsia="en-GB"/>
        </w:rPr>
        <w:t xml:space="preserve"> covered within the state indemnity scheme, the</w:t>
      </w:r>
      <w:r w:rsidR="00F86C42" w:rsidRPr="009D337C">
        <w:rPr>
          <w:rFonts w:asciiTheme="minorHAnsi" w:hAnsiTheme="minorHAnsi" w:cstheme="minorHAnsi"/>
          <w:lang w:eastAsia="en-GB"/>
        </w:rPr>
        <w:t xml:space="preserve"> </w:t>
      </w:r>
      <w:hyperlink r:id="rId28" w:history="1">
        <w:r w:rsidR="00F86C42" w:rsidRPr="009D337C">
          <w:rPr>
            <w:rStyle w:val="Hyperlink"/>
            <w:rFonts w:asciiTheme="minorHAnsi" w:hAnsiTheme="minorHAnsi" w:cstheme="minorHAnsi"/>
            <w:lang w:eastAsia="en-GB"/>
          </w:rPr>
          <w:t>Clinical Negligence Scheme for General Practice</w:t>
        </w:r>
      </w:hyperlink>
      <w:r w:rsidR="00F86C42" w:rsidRPr="009D337C">
        <w:rPr>
          <w:rFonts w:asciiTheme="minorHAnsi" w:hAnsiTheme="minorHAnsi" w:cstheme="minorHAnsi"/>
          <w:lang w:eastAsia="en-GB"/>
        </w:rPr>
        <w:t xml:space="preserve"> (</w:t>
      </w:r>
      <w:r w:rsidRPr="009D337C">
        <w:rPr>
          <w:rFonts w:asciiTheme="minorHAnsi" w:hAnsiTheme="minorHAnsi" w:cstheme="minorHAnsi"/>
          <w:lang w:eastAsia="en-GB"/>
        </w:rPr>
        <w:t>CNSGP</w:t>
      </w:r>
      <w:r w:rsidR="00F86C42" w:rsidRPr="009D337C">
        <w:rPr>
          <w:rFonts w:asciiTheme="minorHAnsi" w:hAnsiTheme="minorHAnsi" w:cstheme="minorHAnsi"/>
          <w:lang w:eastAsia="en-GB"/>
        </w:rPr>
        <w:t>)</w:t>
      </w:r>
      <w:r w:rsidRPr="009D337C">
        <w:rPr>
          <w:rFonts w:asciiTheme="minorHAnsi" w:hAnsiTheme="minorHAnsi" w:cstheme="minorHAnsi"/>
          <w:lang w:eastAsia="en-GB"/>
        </w:rPr>
        <w:t>.  The three main indemnity organisations have suggested practices contact their practice indemnity insurer as the administration of flu vaccine in these circumstances may be covered by arrangements already in place; the LMC suggests this should be confirmed by all practices who may wish to immunise staff directly.</w:t>
      </w:r>
    </w:p>
    <w:p w14:paraId="68F38C7F" w14:textId="77777777" w:rsidR="00B6330B" w:rsidRPr="009D337C" w:rsidRDefault="00B6330B" w:rsidP="00B6330B">
      <w:pPr>
        <w:suppressAutoHyphens w:val="0"/>
        <w:autoSpaceDN/>
        <w:ind w:left="2160" w:hanging="181"/>
        <w:textAlignment w:val="auto"/>
        <w:rPr>
          <w:rFonts w:asciiTheme="minorHAnsi" w:hAnsiTheme="minorHAnsi" w:cstheme="minorHAnsi"/>
          <w:lang w:eastAsia="en-GB"/>
        </w:rPr>
      </w:pPr>
    </w:p>
    <w:p w14:paraId="6261DDBE" w14:textId="04D74864" w:rsidR="00B6330B" w:rsidRPr="009D337C" w:rsidRDefault="00B6330B" w:rsidP="00B6330B">
      <w:pPr>
        <w:numPr>
          <w:ilvl w:val="0"/>
          <w:numId w:val="8"/>
        </w:numPr>
        <w:suppressAutoHyphens w:val="0"/>
        <w:autoSpaceDN/>
        <w:textAlignment w:val="auto"/>
        <w:rPr>
          <w:rFonts w:asciiTheme="minorHAnsi" w:hAnsiTheme="minorHAnsi" w:cstheme="minorHAnsi"/>
          <w:lang w:eastAsia="en-GB"/>
        </w:rPr>
      </w:pPr>
      <w:r w:rsidRPr="009D337C">
        <w:rPr>
          <w:rFonts w:asciiTheme="minorHAnsi" w:hAnsiTheme="minorHAnsi" w:cstheme="minorHAnsi"/>
          <w:lang w:eastAsia="en-GB"/>
        </w:rPr>
        <w:t>The following options are available to practices:</w:t>
      </w:r>
    </w:p>
    <w:p w14:paraId="5F84BAA8" w14:textId="77777777" w:rsidR="00B6330B" w:rsidRPr="009D337C" w:rsidRDefault="00B6330B" w:rsidP="00B6330B">
      <w:pPr>
        <w:numPr>
          <w:ilvl w:val="1"/>
          <w:numId w:val="8"/>
        </w:numPr>
        <w:suppressAutoHyphens w:val="0"/>
        <w:autoSpaceDN/>
        <w:contextualSpacing/>
        <w:textAlignment w:val="auto"/>
        <w:rPr>
          <w:rFonts w:asciiTheme="minorHAnsi" w:hAnsiTheme="minorHAnsi" w:cstheme="minorHAnsi"/>
          <w:lang w:eastAsia="en-GB"/>
        </w:rPr>
      </w:pPr>
      <w:r w:rsidRPr="009D337C">
        <w:rPr>
          <w:rFonts w:asciiTheme="minorHAnsi" w:hAnsiTheme="minorHAnsi" w:cstheme="minorHAnsi"/>
          <w:lang w:eastAsia="en-GB"/>
        </w:rPr>
        <w:t>All staff with a clinical condition which makes them eligible for the NHS national seasonal influenza vaccination programme should be encouraged to attend their registered GP practice (or a community pharmacist) to obtain this immunisation.  As of course you may not be aware whether staff are eligible, this should be given as generic advice.</w:t>
      </w:r>
    </w:p>
    <w:p w14:paraId="01F9A9CF" w14:textId="77777777" w:rsidR="00B6330B" w:rsidRPr="009D337C" w:rsidRDefault="00B6330B" w:rsidP="00B6330B">
      <w:pPr>
        <w:numPr>
          <w:ilvl w:val="1"/>
          <w:numId w:val="8"/>
        </w:numPr>
        <w:suppressAutoHyphens w:val="0"/>
        <w:autoSpaceDN/>
        <w:contextualSpacing/>
        <w:textAlignment w:val="auto"/>
        <w:rPr>
          <w:rFonts w:asciiTheme="minorHAnsi" w:hAnsiTheme="minorHAnsi" w:cstheme="minorHAnsi"/>
          <w:lang w:eastAsia="en-GB"/>
        </w:rPr>
      </w:pPr>
      <w:r w:rsidRPr="009D337C">
        <w:rPr>
          <w:rFonts w:asciiTheme="minorHAnsi" w:hAnsiTheme="minorHAnsi" w:cstheme="minorHAnsi"/>
          <w:lang w:eastAsia="en-GB"/>
        </w:rPr>
        <w:t>Some GP practices may have commissioned an Occupational Health Service for staff; if this offers seasonal flu immunisation, this service can be used.</w:t>
      </w:r>
    </w:p>
    <w:p w14:paraId="61F41774" w14:textId="77777777" w:rsidR="00B6330B" w:rsidRPr="009D337C" w:rsidRDefault="00B6330B" w:rsidP="00B6330B">
      <w:pPr>
        <w:numPr>
          <w:ilvl w:val="1"/>
          <w:numId w:val="8"/>
        </w:numPr>
        <w:suppressAutoHyphens w:val="0"/>
        <w:autoSpaceDN/>
        <w:spacing w:after="0"/>
        <w:contextualSpacing/>
        <w:textAlignment w:val="auto"/>
        <w:rPr>
          <w:rFonts w:asciiTheme="minorHAnsi" w:hAnsiTheme="minorHAnsi" w:cstheme="minorHAnsi"/>
          <w:lang w:eastAsia="en-GB"/>
        </w:rPr>
      </w:pPr>
      <w:r w:rsidRPr="009D337C">
        <w:rPr>
          <w:rFonts w:asciiTheme="minorHAnsi" w:hAnsiTheme="minorHAnsi" w:cstheme="minorHAnsi"/>
          <w:lang w:eastAsia="en-GB"/>
        </w:rPr>
        <w:t xml:space="preserve">Practices can adapt the national PHE PGD and named nurse/s within the practice can then vaccinate practice staff; a GP within the practice needs to sign the PGD and thereby assume responsibility for this administration.  The PGD is available below: </w:t>
      </w:r>
      <w:hyperlink r:id="rId29" w:history="1">
        <w:r w:rsidRPr="009D337C">
          <w:rPr>
            <w:rFonts w:asciiTheme="minorHAnsi" w:hAnsiTheme="minorHAnsi" w:cstheme="minorHAnsi"/>
            <w:b/>
            <w:bCs/>
            <w:color w:val="0563C1"/>
            <w:u w:val="single"/>
            <w:lang w:eastAsia="en-GB"/>
          </w:rPr>
          <w:t>https://www.sps.nhs.uk/articles/written</w:t>
        </w:r>
      </w:hyperlink>
      <w:hyperlink r:id="rId30" w:history="1">
        <w:r w:rsidRPr="009D337C">
          <w:rPr>
            <w:rFonts w:asciiTheme="minorHAnsi" w:hAnsiTheme="minorHAnsi" w:cstheme="minorHAnsi"/>
            <w:b/>
            <w:bCs/>
            <w:color w:val="0563C1"/>
            <w:u w:val="single"/>
            <w:lang w:eastAsia="en-GB"/>
          </w:rPr>
          <w:t>instruction</w:t>
        </w:r>
      </w:hyperlink>
      <w:hyperlink r:id="rId31" w:history="1">
        <w:r w:rsidRPr="009D337C">
          <w:rPr>
            <w:rFonts w:asciiTheme="minorHAnsi" w:hAnsiTheme="minorHAnsi" w:cstheme="minorHAnsi"/>
            <w:b/>
            <w:bCs/>
            <w:color w:val="0563C1"/>
            <w:u w:val="single"/>
            <w:lang w:eastAsia="en-GB"/>
          </w:rPr>
          <w:t>-</w:t>
        </w:r>
      </w:hyperlink>
      <w:hyperlink r:id="rId32" w:history="1">
        <w:r w:rsidRPr="009D337C">
          <w:rPr>
            <w:rFonts w:asciiTheme="minorHAnsi" w:hAnsiTheme="minorHAnsi" w:cstheme="minorHAnsi"/>
            <w:b/>
            <w:bCs/>
            <w:color w:val="0563C1"/>
            <w:u w:val="single"/>
            <w:lang w:eastAsia="en-GB"/>
          </w:rPr>
          <w:t>for</w:t>
        </w:r>
      </w:hyperlink>
      <w:hyperlink r:id="rId33" w:history="1">
        <w:r w:rsidRPr="009D337C">
          <w:rPr>
            <w:rFonts w:asciiTheme="minorHAnsi" w:hAnsiTheme="minorHAnsi" w:cstheme="minorHAnsi"/>
            <w:b/>
            <w:bCs/>
            <w:color w:val="0563C1"/>
            <w:u w:val="single"/>
            <w:lang w:eastAsia="en-GB"/>
          </w:rPr>
          <w:t>-</w:t>
        </w:r>
      </w:hyperlink>
      <w:hyperlink r:id="rId34" w:history="1">
        <w:r w:rsidRPr="009D337C">
          <w:rPr>
            <w:rFonts w:asciiTheme="minorHAnsi" w:hAnsiTheme="minorHAnsi" w:cstheme="minorHAnsi"/>
            <w:b/>
            <w:bCs/>
            <w:color w:val="0563C1"/>
            <w:u w:val="single"/>
            <w:lang w:eastAsia="en-GB"/>
          </w:rPr>
          <w:t>the</w:t>
        </w:r>
      </w:hyperlink>
      <w:hyperlink r:id="rId35" w:history="1">
        <w:r w:rsidRPr="009D337C">
          <w:rPr>
            <w:rFonts w:asciiTheme="minorHAnsi" w:hAnsiTheme="minorHAnsi" w:cstheme="minorHAnsi"/>
            <w:b/>
            <w:bCs/>
            <w:color w:val="0563C1"/>
            <w:u w:val="single"/>
            <w:lang w:eastAsia="en-GB"/>
          </w:rPr>
          <w:t>-</w:t>
        </w:r>
      </w:hyperlink>
      <w:hyperlink r:id="rId36" w:history="1">
        <w:r w:rsidRPr="009D337C">
          <w:rPr>
            <w:rFonts w:asciiTheme="minorHAnsi" w:hAnsiTheme="minorHAnsi" w:cstheme="minorHAnsi"/>
            <w:b/>
            <w:bCs/>
            <w:color w:val="0563C1"/>
            <w:u w:val="single"/>
            <w:lang w:eastAsia="en-GB"/>
          </w:rPr>
          <w:t>administration</w:t>
        </w:r>
      </w:hyperlink>
      <w:hyperlink r:id="rId37" w:history="1">
        <w:r w:rsidRPr="009D337C">
          <w:rPr>
            <w:rFonts w:asciiTheme="minorHAnsi" w:hAnsiTheme="minorHAnsi" w:cstheme="minorHAnsi"/>
            <w:b/>
            <w:bCs/>
            <w:color w:val="0563C1"/>
            <w:u w:val="single"/>
            <w:lang w:eastAsia="en-GB"/>
          </w:rPr>
          <w:t>-</w:t>
        </w:r>
      </w:hyperlink>
      <w:hyperlink r:id="rId38" w:history="1">
        <w:r w:rsidRPr="009D337C">
          <w:rPr>
            <w:rFonts w:asciiTheme="minorHAnsi" w:hAnsiTheme="minorHAnsi" w:cstheme="minorHAnsi"/>
            <w:b/>
            <w:bCs/>
            <w:color w:val="0563C1"/>
            <w:u w:val="single"/>
            <w:lang w:eastAsia="en-GB"/>
          </w:rPr>
          <w:t>of</w:t>
        </w:r>
      </w:hyperlink>
      <w:hyperlink r:id="rId39" w:history="1">
        <w:r w:rsidRPr="009D337C">
          <w:rPr>
            <w:rFonts w:asciiTheme="minorHAnsi" w:hAnsiTheme="minorHAnsi" w:cstheme="minorHAnsi"/>
            <w:b/>
            <w:bCs/>
            <w:color w:val="0563C1"/>
            <w:u w:val="single"/>
            <w:lang w:eastAsia="en-GB"/>
          </w:rPr>
          <w:t>seasonal</w:t>
        </w:r>
      </w:hyperlink>
      <w:hyperlink r:id="rId40" w:history="1">
        <w:r w:rsidRPr="009D337C">
          <w:rPr>
            <w:rFonts w:asciiTheme="minorHAnsi" w:hAnsiTheme="minorHAnsi" w:cstheme="minorHAnsi"/>
            <w:b/>
            <w:bCs/>
            <w:color w:val="0563C1"/>
            <w:u w:val="single"/>
            <w:lang w:eastAsia="en-GB"/>
          </w:rPr>
          <w:t>-</w:t>
        </w:r>
      </w:hyperlink>
      <w:hyperlink r:id="rId41" w:history="1">
        <w:r w:rsidRPr="009D337C">
          <w:rPr>
            <w:rFonts w:asciiTheme="minorHAnsi" w:hAnsiTheme="minorHAnsi" w:cstheme="minorHAnsi"/>
            <w:b/>
            <w:bCs/>
            <w:color w:val="0563C1"/>
            <w:u w:val="single"/>
            <w:lang w:eastAsia="en-GB"/>
          </w:rPr>
          <w:t>flu</w:t>
        </w:r>
      </w:hyperlink>
      <w:hyperlink r:id="rId42" w:history="1">
        <w:r w:rsidRPr="009D337C">
          <w:rPr>
            <w:rFonts w:asciiTheme="minorHAnsi" w:hAnsiTheme="minorHAnsi" w:cstheme="minorHAnsi"/>
            <w:b/>
            <w:bCs/>
            <w:color w:val="0563C1"/>
            <w:u w:val="single"/>
            <w:lang w:eastAsia="en-GB"/>
          </w:rPr>
          <w:t>-</w:t>
        </w:r>
      </w:hyperlink>
      <w:hyperlink r:id="rId43" w:history="1">
        <w:r w:rsidRPr="009D337C">
          <w:rPr>
            <w:rFonts w:asciiTheme="minorHAnsi" w:hAnsiTheme="minorHAnsi" w:cstheme="minorHAnsi"/>
            <w:b/>
            <w:bCs/>
            <w:color w:val="0563C1"/>
            <w:u w:val="single"/>
            <w:lang w:eastAsia="en-GB"/>
          </w:rPr>
          <w:t>vaccination/</w:t>
        </w:r>
      </w:hyperlink>
      <w:hyperlink r:id="rId44" w:history="1">
        <w:r w:rsidRPr="009D337C">
          <w:rPr>
            <w:rFonts w:asciiTheme="minorHAnsi" w:hAnsiTheme="minorHAnsi" w:cstheme="minorHAnsi"/>
            <w:b/>
            <w:bCs/>
            <w:color w:val="000000"/>
            <w:u w:val="single"/>
            <w:lang w:eastAsia="en-GB"/>
          </w:rPr>
          <w:t xml:space="preserve"> </w:t>
        </w:r>
      </w:hyperlink>
    </w:p>
    <w:p w14:paraId="6C34B241" w14:textId="77777777" w:rsidR="00B6330B" w:rsidRPr="009D337C" w:rsidRDefault="00B6330B" w:rsidP="00B6330B">
      <w:pPr>
        <w:numPr>
          <w:ilvl w:val="1"/>
          <w:numId w:val="8"/>
        </w:numPr>
        <w:suppressAutoHyphens w:val="0"/>
        <w:autoSpaceDN/>
        <w:spacing w:after="0"/>
        <w:textAlignment w:val="auto"/>
        <w:rPr>
          <w:rFonts w:asciiTheme="minorHAnsi" w:hAnsiTheme="minorHAnsi" w:cstheme="minorHAnsi"/>
          <w:lang w:eastAsia="en-GB"/>
        </w:rPr>
      </w:pPr>
      <w:r w:rsidRPr="009D337C">
        <w:rPr>
          <w:rFonts w:asciiTheme="minorHAnsi" w:hAnsiTheme="minorHAnsi" w:cstheme="minorHAnsi"/>
          <w:lang w:eastAsia="en-GB"/>
        </w:rPr>
        <w:t>Practices would need to ensure:</w:t>
      </w:r>
    </w:p>
    <w:p w14:paraId="3CA754C9" w14:textId="77777777" w:rsidR="00B6330B" w:rsidRPr="009D337C" w:rsidRDefault="00B6330B" w:rsidP="00B6330B">
      <w:pPr>
        <w:numPr>
          <w:ilvl w:val="2"/>
          <w:numId w:val="8"/>
        </w:numPr>
        <w:suppressAutoHyphens w:val="0"/>
        <w:autoSpaceDN/>
        <w:spacing w:after="0"/>
        <w:contextualSpacing/>
        <w:textAlignment w:val="auto"/>
        <w:rPr>
          <w:rFonts w:asciiTheme="minorHAnsi" w:hAnsiTheme="minorHAnsi" w:cstheme="minorHAnsi"/>
          <w:i/>
          <w:iCs/>
          <w:lang w:eastAsia="en-GB"/>
        </w:rPr>
      </w:pPr>
      <w:r w:rsidRPr="009D337C">
        <w:rPr>
          <w:rFonts w:asciiTheme="minorHAnsi" w:hAnsiTheme="minorHAnsi" w:cstheme="minorHAnsi"/>
          <w:i/>
          <w:iCs/>
          <w:lang w:eastAsia="en-GB"/>
        </w:rPr>
        <w:t>A record of the immunisation is kept</w:t>
      </w:r>
      <w:r w:rsidRPr="009D337C">
        <w:rPr>
          <w:rFonts w:asciiTheme="minorHAnsi" w:hAnsiTheme="minorHAnsi" w:cstheme="minorHAnsi"/>
          <w:i/>
          <w:iCs/>
          <w:lang w:eastAsia="en-GB"/>
        </w:rPr>
        <w:tab/>
      </w:r>
      <w:r w:rsidRPr="009D337C">
        <w:rPr>
          <w:rFonts w:asciiTheme="minorHAnsi" w:hAnsiTheme="minorHAnsi" w:cstheme="minorHAnsi"/>
          <w:i/>
          <w:iCs/>
          <w:lang w:eastAsia="en-GB"/>
        </w:rPr>
        <w:tab/>
      </w:r>
    </w:p>
    <w:p w14:paraId="7A6C6F85" w14:textId="77777777" w:rsidR="00B6330B" w:rsidRPr="009D337C" w:rsidRDefault="00B6330B" w:rsidP="00B6330B">
      <w:pPr>
        <w:numPr>
          <w:ilvl w:val="2"/>
          <w:numId w:val="8"/>
        </w:numPr>
        <w:suppressAutoHyphens w:val="0"/>
        <w:autoSpaceDN/>
        <w:contextualSpacing/>
        <w:textAlignment w:val="auto"/>
        <w:rPr>
          <w:rFonts w:asciiTheme="minorHAnsi" w:hAnsiTheme="minorHAnsi" w:cstheme="minorHAnsi"/>
          <w:i/>
          <w:iCs/>
          <w:lang w:eastAsia="en-GB"/>
        </w:rPr>
      </w:pPr>
      <w:r w:rsidRPr="009D337C">
        <w:rPr>
          <w:rFonts w:asciiTheme="minorHAnsi" w:hAnsiTheme="minorHAnsi" w:cstheme="minorHAnsi"/>
          <w:i/>
          <w:iCs/>
          <w:lang w:eastAsia="en-GB"/>
        </w:rPr>
        <w:t>Encourage the staff member involved to share this information with their registered GP and obtain consent to do so.</w:t>
      </w:r>
      <w:r w:rsidRPr="009D337C">
        <w:rPr>
          <w:rFonts w:asciiTheme="minorHAnsi" w:hAnsiTheme="minorHAnsi" w:cstheme="minorHAnsi"/>
          <w:i/>
          <w:iCs/>
          <w:lang w:eastAsia="en-GB"/>
        </w:rPr>
        <w:tab/>
      </w:r>
    </w:p>
    <w:p w14:paraId="2CFF2C9D" w14:textId="77777777" w:rsidR="00B6330B" w:rsidRPr="009D337C" w:rsidRDefault="00B6330B" w:rsidP="00B6330B">
      <w:pPr>
        <w:numPr>
          <w:ilvl w:val="2"/>
          <w:numId w:val="8"/>
        </w:numPr>
        <w:suppressAutoHyphens w:val="0"/>
        <w:autoSpaceDN/>
        <w:contextualSpacing/>
        <w:textAlignment w:val="auto"/>
        <w:rPr>
          <w:rFonts w:asciiTheme="minorHAnsi" w:hAnsiTheme="minorHAnsi" w:cstheme="minorHAnsi"/>
          <w:i/>
          <w:iCs/>
          <w:lang w:eastAsia="en-GB"/>
        </w:rPr>
      </w:pPr>
      <w:r w:rsidRPr="009D337C">
        <w:rPr>
          <w:rFonts w:asciiTheme="minorHAnsi" w:hAnsiTheme="minorHAnsi" w:cstheme="minorHAnsi"/>
          <w:i/>
          <w:iCs/>
          <w:lang w:eastAsia="en-GB"/>
        </w:rPr>
        <w:t>Ensure confidentiality of the staff members’ clinical information, enquired about during the immunisation process</w:t>
      </w:r>
    </w:p>
    <w:p w14:paraId="545F6112" w14:textId="77777777" w:rsidR="00B6330B" w:rsidRPr="009D337C" w:rsidRDefault="00B6330B" w:rsidP="00B6330B">
      <w:pPr>
        <w:numPr>
          <w:ilvl w:val="1"/>
          <w:numId w:val="8"/>
        </w:numPr>
        <w:suppressAutoHyphens w:val="0"/>
        <w:autoSpaceDN/>
        <w:textAlignment w:val="auto"/>
        <w:rPr>
          <w:rFonts w:asciiTheme="minorHAnsi" w:hAnsiTheme="minorHAnsi" w:cstheme="minorHAnsi"/>
          <w:lang w:eastAsia="en-GB"/>
        </w:rPr>
      </w:pPr>
      <w:r w:rsidRPr="009D337C">
        <w:rPr>
          <w:rFonts w:asciiTheme="minorHAnsi" w:hAnsiTheme="minorHAnsi" w:cstheme="minorHAnsi"/>
          <w:lang w:eastAsia="en-GB"/>
        </w:rPr>
        <w:t xml:space="preserve">In terms of the above option the LMC advises indemnity is confirmed beforehand. </w:t>
      </w:r>
    </w:p>
    <w:p w14:paraId="6A1BC7CD" w14:textId="77777777" w:rsidR="00B6330B" w:rsidRPr="009D337C" w:rsidRDefault="00B6330B" w:rsidP="00B6330B">
      <w:pPr>
        <w:numPr>
          <w:ilvl w:val="1"/>
          <w:numId w:val="8"/>
        </w:numPr>
        <w:suppressAutoHyphens w:val="0"/>
        <w:autoSpaceDN/>
        <w:contextualSpacing/>
        <w:textAlignment w:val="auto"/>
        <w:rPr>
          <w:rFonts w:asciiTheme="minorHAnsi" w:hAnsiTheme="minorHAnsi" w:cstheme="minorHAnsi"/>
          <w:lang w:eastAsia="en-GB"/>
        </w:rPr>
      </w:pPr>
      <w:r w:rsidRPr="009D337C">
        <w:rPr>
          <w:rFonts w:asciiTheme="minorHAnsi" w:hAnsiTheme="minorHAnsi" w:cstheme="minorHAnsi"/>
          <w:lang w:eastAsia="en-GB"/>
        </w:rPr>
        <w:t xml:space="preserve">Practices could offer to pay for privately obtained flu immunisation from another provider. </w:t>
      </w:r>
    </w:p>
    <w:p w14:paraId="46CD02A0" w14:textId="77777777" w:rsidR="00B6330B" w:rsidRPr="009D337C" w:rsidRDefault="00B6330B" w:rsidP="00B6330B">
      <w:pPr>
        <w:numPr>
          <w:ilvl w:val="1"/>
          <w:numId w:val="8"/>
        </w:numPr>
        <w:suppressAutoHyphens w:val="0"/>
        <w:autoSpaceDN/>
        <w:contextualSpacing/>
        <w:textAlignment w:val="auto"/>
        <w:rPr>
          <w:rFonts w:asciiTheme="minorHAnsi" w:hAnsiTheme="minorHAnsi" w:cstheme="minorHAnsi"/>
          <w:lang w:eastAsia="en-GB"/>
        </w:rPr>
      </w:pPr>
      <w:r w:rsidRPr="009D337C">
        <w:rPr>
          <w:rFonts w:asciiTheme="minorHAnsi" w:hAnsiTheme="minorHAnsi" w:cstheme="minorHAnsi"/>
          <w:lang w:eastAsia="en-GB"/>
        </w:rPr>
        <w:t>A GP in the practice could generate a Patient-Specific Direction (PSD) for each staff member to be immunised; again, indemnity arrangements should be confirmed beforehand.</w:t>
      </w:r>
    </w:p>
    <w:p w14:paraId="7A1575E5" w14:textId="77777777" w:rsidR="00825D66" w:rsidRPr="009D337C" w:rsidRDefault="00825D66" w:rsidP="00825D66">
      <w:pPr>
        <w:spacing w:after="0"/>
        <w:ind w:left="360"/>
        <w:rPr>
          <w:rFonts w:asciiTheme="minorHAnsi" w:hAnsiTheme="minorHAnsi" w:cstheme="minorHAnsi"/>
          <w:lang w:eastAsia="en-GB"/>
        </w:rPr>
      </w:pPr>
    </w:p>
    <w:p w14:paraId="41EA9755" w14:textId="5E4AE3E3" w:rsidR="00B6330B" w:rsidRPr="009D337C" w:rsidRDefault="00B6330B" w:rsidP="00825D66">
      <w:pPr>
        <w:spacing w:after="0"/>
        <w:ind w:left="360"/>
        <w:rPr>
          <w:rFonts w:asciiTheme="minorHAnsi" w:hAnsiTheme="minorHAnsi" w:cstheme="minorHAnsi"/>
          <w:b/>
          <w:bCs/>
        </w:rPr>
      </w:pPr>
      <w:r w:rsidRPr="009D337C">
        <w:rPr>
          <w:rFonts w:asciiTheme="minorHAnsi" w:hAnsiTheme="minorHAnsi" w:cstheme="minorHAnsi"/>
          <w:lang w:eastAsia="en-GB"/>
        </w:rPr>
        <w:t>Locum GPs are eligible for influenza immunisation via their registered GP under the 2020/21 DES</w:t>
      </w:r>
    </w:p>
    <w:p w14:paraId="71AA2096" w14:textId="1EB98A97" w:rsidR="00A52707" w:rsidRPr="009D337C" w:rsidRDefault="00A52707" w:rsidP="00825D66">
      <w:pPr>
        <w:rPr>
          <w:rFonts w:asciiTheme="minorHAnsi" w:hAnsiTheme="minorHAnsi" w:cstheme="minorHAnsi"/>
          <w:lang w:val="en-US"/>
        </w:rPr>
      </w:pPr>
    </w:p>
    <w:p w14:paraId="168AF87C" w14:textId="61527146" w:rsidR="00A52707" w:rsidRPr="009D337C" w:rsidRDefault="00A52707" w:rsidP="009D337C">
      <w:pPr>
        <w:pStyle w:val="Heading1"/>
        <w:rPr>
          <w:rFonts w:asciiTheme="minorHAnsi" w:hAnsiTheme="minorHAnsi" w:cstheme="minorHAnsi"/>
          <w:b/>
          <w:bCs/>
          <w:lang w:val="en-US"/>
        </w:rPr>
      </w:pPr>
      <w:bookmarkStart w:id="22" w:name="_Toc52267654"/>
      <w:r w:rsidRPr="009D337C">
        <w:rPr>
          <w:rFonts w:asciiTheme="minorHAnsi" w:hAnsiTheme="minorHAnsi" w:cstheme="minorHAnsi"/>
          <w:b/>
          <w:bCs/>
          <w:lang w:val="en-US"/>
        </w:rPr>
        <w:t>PPE</w:t>
      </w:r>
      <w:bookmarkEnd w:id="22"/>
    </w:p>
    <w:p w14:paraId="0730E4EA" w14:textId="3E30B4B7" w:rsidR="007E1E98" w:rsidRPr="009D337C" w:rsidRDefault="007E1E98" w:rsidP="009D337C">
      <w:pPr>
        <w:pStyle w:val="NormalWeb"/>
        <w:shd w:val="clear" w:color="auto" w:fill="FFFFFF"/>
        <w:spacing w:before="0" w:beforeAutospacing="0" w:after="0" w:afterAutospacing="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On the 21</w:t>
      </w:r>
      <w:r w:rsidRPr="009D337C">
        <w:rPr>
          <w:rFonts w:asciiTheme="minorHAnsi" w:hAnsiTheme="minorHAnsi" w:cstheme="minorHAnsi"/>
          <w:color w:val="323130"/>
          <w:sz w:val="22"/>
          <w:szCs w:val="22"/>
          <w:bdr w:val="none" w:sz="0" w:space="0" w:color="auto" w:frame="1"/>
          <w:vertAlign w:val="superscript"/>
        </w:rPr>
        <w:t>st</w:t>
      </w:r>
      <w:r w:rsidRPr="009D337C">
        <w:rPr>
          <w:rFonts w:asciiTheme="minorHAnsi" w:hAnsiTheme="minorHAnsi" w:cstheme="minorHAnsi"/>
          <w:color w:val="323130"/>
          <w:sz w:val="22"/>
          <w:szCs w:val="22"/>
          <w:bdr w:val="none" w:sz="0" w:space="0" w:color="auto" w:frame="1"/>
        </w:rPr>
        <w:t xml:space="preserve"> August 2020 further information from the Head of Infection Prevention &amp; Control South East Region, NHSE</w:t>
      </w:r>
      <w:r w:rsidR="00360B55">
        <w:rPr>
          <w:rFonts w:asciiTheme="minorHAnsi" w:hAnsiTheme="minorHAnsi" w:cstheme="minorHAnsi"/>
          <w:color w:val="323130"/>
          <w:sz w:val="22"/>
          <w:szCs w:val="22"/>
          <w:bdr w:val="none" w:sz="0" w:space="0" w:color="auto" w:frame="1"/>
        </w:rPr>
        <w:t xml:space="preserve"> </w:t>
      </w:r>
      <w:r w:rsidRPr="009D337C">
        <w:rPr>
          <w:rFonts w:asciiTheme="minorHAnsi" w:hAnsiTheme="minorHAnsi" w:cstheme="minorHAnsi"/>
          <w:color w:val="323130"/>
          <w:sz w:val="22"/>
          <w:szCs w:val="22"/>
          <w:bdr w:val="none" w:sz="0" w:space="0" w:color="auto" w:frame="1"/>
        </w:rPr>
        <w:t>was released, which relates to the PPE requirements for Flu clinics.  The requirements are now confirmed in writing in the updated IPC Guidance (</w:t>
      </w:r>
      <w:r w:rsidRPr="00360B55">
        <w:rPr>
          <w:rFonts w:asciiTheme="minorHAnsi" w:hAnsiTheme="minorHAnsi" w:cstheme="minorHAnsi"/>
          <w:i/>
          <w:iCs/>
          <w:color w:val="323130"/>
          <w:sz w:val="22"/>
          <w:szCs w:val="22"/>
          <w:bdr w:val="none" w:sz="0" w:space="0" w:color="auto" w:frame="1"/>
        </w:rPr>
        <w:t>excerpt and link below</w:t>
      </w:r>
      <w:r w:rsidRPr="009D337C">
        <w:rPr>
          <w:rFonts w:asciiTheme="minorHAnsi" w:hAnsiTheme="minorHAnsi" w:cstheme="minorHAnsi"/>
          <w:color w:val="323130"/>
          <w:sz w:val="22"/>
          <w:szCs w:val="22"/>
          <w:bdr w:val="none" w:sz="0" w:space="0" w:color="auto" w:frame="1"/>
        </w:rPr>
        <w:t>).</w:t>
      </w:r>
    </w:p>
    <w:p w14:paraId="79CA92C9" w14:textId="77777777" w:rsidR="007E1E98" w:rsidRPr="009D337C" w:rsidRDefault="007E1E98" w:rsidP="007E1E98">
      <w:pPr>
        <w:pStyle w:val="NormalWeb"/>
        <w:shd w:val="clear" w:color="auto" w:fill="FFFFFF"/>
        <w:spacing w:before="0" w:beforeAutospacing="0" w:after="0" w:afterAutospacing="0"/>
        <w:ind w:left="36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 </w:t>
      </w:r>
    </w:p>
    <w:p w14:paraId="6B6E288C" w14:textId="77777777" w:rsidR="007E1E98" w:rsidRPr="009D337C" w:rsidRDefault="007E1E98" w:rsidP="007E1E98">
      <w:pPr>
        <w:pStyle w:val="NormalWeb"/>
        <w:shd w:val="clear" w:color="auto" w:fill="FFFFFF"/>
        <w:spacing w:before="0" w:beforeAutospacing="0" w:after="0" w:afterAutospacing="0"/>
        <w:ind w:left="360"/>
        <w:rPr>
          <w:rFonts w:asciiTheme="minorHAnsi" w:hAnsiTheme="minorHAnsi" w:cstheme="minorHAnsi"/>
          <w:b/>
          <w:bCs/>
          <w:color w:val="323130"/>
          <w:sz w:val="22"/>
          <w:szCs w:val="22"/>
        </w:rPr>
      </w:pPr>
      <w:r w:rsidRPr="009D337C">
        <w:rPr>
          <w:rFonts w:asciiTheme="minorHAnsi" w:hAnsiTheme="minorHAnsi" w:cstheme="minorHAnsi"/>
          <w:b/>
          <w:bCs/>
          <w:color w:val="323130"/>
          <w:sz w:val="22"/>
          <w:szCs w:val="22"/>
          <w:bdr w:val="none" w:sz="0" w:space="0" w:color="auto" w:frame="1"/>
        </w:rPr>
        <w:t>Vaccine and injection clinics: as stated page 14</w:t>
      </w:r>
    </w:p>
    <w:p w14:paraId="6464739D" w14:textId="34A99706" w:rsidR="007E1E98" w:rsidRPr="009D337C" w:rsidRDefault="007E1E98" w:rsidP="007E1E98">
      <w:pPr>
        <w:pStyle w:val="NormalWeb"/>
        <w:shd w:val="clear" w:color="auto" w:fill="FFFFFF"/>
        <w:spacing w:before="0" w:beforeAutospacing="0" w:after="0" w:afterAutospacing="0"/>
        <w:ind w:left="360"/>
        <w:rPr>
          <w:rFonts w:asciiTheme="minorHAnsi" w:hAnsiTheme="minorHAnsi" w:cstheme="minorHAnsi"/>
          <w:color w:val="323130"/>
          <w:sz w:val="22"/>
          <w:szCs w:val="22"/>
        </w:rPr>
      </w:pPr>
      <w:r w:rsidRPr="009D337C">
        <w:rPr>
          <w:rFonts w:asciiTheme="minorHAnsi" w:hAnsiTheme="minorHAnsi" w:cstheme="minorHAnsi"/>
          <w:i/>
          <w:iCs/>
          <w:color w:val="323130"/>
          <w:sz w:val="23"/>
          <w:szCs w:val="23"/>
          <w:bdr w:val="none" w:sz="0" w:space="0" w:color="auto" w:frame="1"/>
        </w:rPr>
        <w:t>In some clinical outpatient settings, such as vaccination/injection clinics, where contact with individuals is minimal, the need for single use PPE items for each encounter, for example, gloves and aprons is not necessary. Gloves and aprons are recommended when there is (anticipated) exposure to blood/body fluids or non-intact skin. Staff administering vaccinations/injections must apply hand hygiene between patients and wear a sessional facemask.</w:t>
      </w:r>
      <w:r w:rsidR="00A2539C">
        <w:rPr>
          <w:rFonts w:asciiTheme="minorHAnsi" w:hAnsiTheme="minorHAnsi" w:cstheme="minorHAnsi"/>
          <w:i/>
          <w:iCs/>
          <w:color w:val="323130"/>
          <w:sz w:val="23"/>
          <w:szCs w:val="23"/>
          <w:bdr w:val="none" w:sz="0" w:space="0" w:color="auto" w:frame="1"/>
        </w:rPr>
        <w:t xml:space="preserve">   </w:t>
      </w:r>
      <w:hyperlink r:id="rId45" w:history="1">
        <w:r w:rsidRPr="009D337C">
          <w:rPr>
            <w:rStyle w:val="Hyperlink"/>
            <w:rFonts w:asciiTheme="minorHAnsi" w:hAnsiTheme="minorHAnsi" w:cstheme="minorHAnsi"/>
            <w:sz w:val="22"/>
            <w:szCs w:val="22"/>
            <w:bdr w:val="none" w:sz="0" w:space="0" w:color="auto" w:frame="1"/>
          </w:rPr>
          <w:t>Link to the new IPC guidance for remobilisation of services is now published</w:t>
        </w:r>
      </w:hyperlink>
    </w:p>
    <w:p w14:paraId="2173E371" w14:textId="0B0976BC" w:rsidR="00B6330B" w:rsidRDefault="00B6330B" w:rsidP="003E3AA2">
      <w:pPr>
        <w:pStyle w:val="Heading1"/>
        <w:tabs>
          <w:tab w:val="right" w:pos="9026"/>
        </w:tabs>
        <w:rPr>
          <w:rFonts w:asciiTheme="minorHAnsi" w:hAnsiTheme="minorHAnsi" w:cstheme="minorHAnsi"/>
          <w:b/>
          <w:bCs/>
          <w:lang w:val="en-US"/>
        </w:rPr>
      </w:pPr>
      <w:bookmarkStart w:id="23" w:name="_Toc52267655"/>
      <w:r w:rsidRPr="009D337C">
        <w:rPr>
          <w:rFonts w:asciiTheme="minorHAnsi" w:hAnsiTheme="minorHAnsi" w:cstheme="minorHAnsi"/>
          <w:b/>
          <w:bCs/>
          <w:lang w:val="en-US"/>
        </w:rPr>
        <w:lastRenderedPageBreak/>
        <w:t xml:space="preserve">Practice Visual </w:t>
      </w:r>
      <w:r w:rsidR="009C3AE1">
        <w:rPr>
          <w:rFonts w:asciiTheme="minorHAnsi" w:hAnsiTheme="minorHAnsi" w:cstheme="minorHAnsi"/>
          <w:b/>
          <w:bCs/>
          <w:lang w:val="en-US"/>
        </w:rPr>
        <w:t xml:space="preserve">Clinic </w:t>
      </w:r>
      <w:r w:rsidRPr="009D337C">
        <w:rPr>
          <w:rFonts w:asciiTheme="minorHAnsi" w:hAnsiTheme="minorHAnsi" w:cstheme="minorHAnsi"/>
          <w:b/>
          <w:bCs/>
          <w:lang w:val="en-US"/>
        </w:rPr>
        <w:t>Planner</w:t>
      </w:r>
      <w:bookmarkEnd w:id="23"/>
      <w:r w:rsidR="00EB5056">
        <w:rPr>
          <w:rFonts w:asciiTheme="minorHAnsi" w:hAnsiTheme="minorHAnsi" w:cstheme="minorHAnsi"/>
          <w:b/>
          <w:bCs/>
          <w:lang w:val="en-US"/>
        </w:rPr>
        <w:t xml:space="preserve"> </w:t>
      </w:r>
      <w:r w:rsidR="003E3AA2">
        <w:rPr>
          <w:rFonts w:asciiTheme="minorHAnsi" w:hAnsiTheme="minorHAnsi" w:cstheme="minorHAnsi"/>
          <w:b/>
          <w:bCs/>
          <w:lang w:val="en-US"/>
        </w:rPr>
        <w:tab/>
      </w:r>
    </w:p>
    <w:p w14:paraId="7138DC32" w14:textId="152B0ADD" w:rsidR="009C3AE1" w:rsidRDefault="009C3AE1" w:rsidP="009339D8">
      <w:pPr>
        <w:rPr>
          <w:rFonts w:asciiTheme="minorHAnsi" w:hAnsiTheme="minorHAnsi" w:cstheme="minorHAnsi"/>
          <w:b/>
          <w:bCs/>
          <w:lang w:val="en-US"/>
        </w:rPr>
      </w:pPr>
    </w:p>
    <w:p w14:paraId="2F4C787C" w14:textId="66718073" w:rsidR="009C3AE1" w:rsidRDefault="009C3AE1" w:rsidP="009339D8">
      <w:pPr>
        <w:rPr>
          <w:rFonts w:asciiTheme="minorHAnsi" w:hAnsiTheme="minorHAnsi" w:cstheme="minorHAnsi"/>
          <w:b/>
          <w:bCs/>
          <w:lang w:val="en-US"/>
        </w:rPr>
      </w:pPr>
      <w:r>
        <w:rPr>
          <w:rFonts w:asciiTheme="minorHAnsi" w:hAnsiTheme="minorHAnsi" w:cstheme="minorHAnsi"/>
          <w:lang w:val="en-US"/>
        </w:rPr>
        <w:t xml:space="preserve">Overleaf </w:t>
      </w:r>
      <w:r w:rsidRPr="009D337C">
        <w:rPr>
          <w:rFonts w:asciiTheme="minorHAnsi" w:hAnsiTheme="minorHAnsi" w:cstheme="minorHAnsi"/>
          <w:lang w:val="en-US"/>
        </w:rPr>
        <w:t>is a visual planner which may be very useful in the practice for everyone to refer to;</w:t>
      </w:r>
      <w:r>
        <w:rPr>
          <w:rFonts w:asciiTheme="minorHAnsi" w:hAnsiTheme="minorHAnsi" w:cstheme="minorHAnsi"/>
          <w:lang w:val="en-US"/>
        </w:rPr>
        <w:t xml:space="preserve"> you can also download a word version of this Clinic Planner by clicking the embedded document.</w:t>
      </w:r>
    </w:p>
    <w:permStart w:id="828902701" w:edGrp="everyone"/>
    <w:bookmarkStart w:id="24" w:name="_MON_1662542841"/>
    <w:bookmarkEnd w:id="24"/>
    <w:p w14:paraId="6935B04D" w14:textId="30DE1046" w:rsidR="009339D8" w:rsidRDefault="00E02E28" w:rsidP="009339D8">
      <w:pPr>
        <w:rPr>
          <w:rFonts w:asciiTheme="minorHAnsi" w:hAnsiTheme="minorHAnsi" w:cstheme="minorHAnsi"/>
          <w:b/>
          <w:bCs/>
          <w:lang w:val="en-US"/>
        </w:rPr>
      </w:pPr>
      <w:r>
        <w:rPr>
          <w:rFonts w:asciiTheme="minorHAnsi" w:hAnsiTheme="minorHAnsi" w:cstheme="minorHAnsi"/>
          <w:b/>
          <w:bCs/>
          <w:lang w:val="en-US"/>
        </w:rPr>
        <w:object w:dxaOrig="1487" w:dyaOrig="993" w14:anchorId="52232312">
          <v:shape id="_x0000_i1026" type="#_x0000_t75" style="width:74.25pt;height:50.25pt" o:ole="">
            <v:imagedata r:id="rId46" o:title=""/>
          </v:shape>
          <o:OLEObject Type="Embed" ProgID="Word.Document.12" ShapeID="_x0000_i1026" DrawAspect="Icon" ObjectID="_1662892952" r:id="rId47">
            <o:FieldCodes>\s</o:FieldCodes>
          </o:OLEObject>
        </w:object>
      </w:r>
      <w:permEnd w:id="828902701"/>
    </w:p>
    <w:p w14:paraId="5E75208A" w14:textId="1432A3D6" w:rsidR="003E3AA2" w:rsidRDefault="003E3AA2" w:rsidP="009339D8">
      <w:pPr>
        <w:rPr>
          <w:rFonts w:asciiTheme="minorHAnsi" w:hAnsiTheme="minorHAnsi" w:cstheme="minorHAnsi"/>
          <w:b/>
          <w:bCs/>
          <w:lang w:val="en-US"/>
        </w:rPr>
      </w:pPr>
      <w:r w:rsidRPr="003E3AA2">
        <w:rPr>
          <w:rFonts w:asciiTheme="minorHAnsi" w:hAnsiTheme="minorHAnsi" w:cstheme="minorHAnsi"/>
          <w:b/>
          <w:bCs/>
          <w:noProof/>
          <w:lang w:val="en-US"/>
        </w:rPr>
        <w:drawing>
          <wp:inline distT="0" distB="0" distL="0" distR="0" wp14:anchorId="75C40222" wp14:editId="7CBB8053">
            <wp:extent cx="5731510" cy="35032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503295"/>
                    </a:xfrm>
                    <a:prstGeom prst="rect">
                      <a:avLst/>
                    </a:prstGeom>
                  </pic:spPr>
                </pic:pic>
              </a:graphicData>
            </a:graphic>
          </wp:inline>
        </w:drawing>
      </w:r>
    </w:p>
    <w:p w14:paraId="0A7D6FF5" w14:textId="635FFC12" w:rsidR="00314D85" w:rsidRDefault="009C3AE1" w:rsidP="009D337C">
      <w:pPr>
        <w:rPr>
          <w:rFonts w:asciiTheme="minorHAnsi" w:hAnsiTheme="minorHAnsi" w:cstheme="minorHAnsi"/>
          <w:lang w:val="en-US"/>
        </w:rPr>
      </w:pPr>
      <w:r>
        <w:rPr>
          <w:rFonts w:asciiTheme="minorHAnsi" w:hAnsiTheme="minorHAnsi" w:cstheme="minorHAnsi"/>
          <w:lang w:val="en-US"/>
        </w:rPr>
        <w:t xml:space="preserve">If </w:t>
      </w:r>
      <w:r w:rsidR="00314D85" w:rsidRPr="009D337C">
        <w:rPr>
          <w:rFonts w:asciiTheme="minorHAnsi" w:hAnsiTheme="minorHAnsi" w:cstheme="minorHAnsi"/>
          <w:lang w:val="en-US"/>
        </w:rPr>
        <w:t>you do</w:t>
      </w:r>
      <w:r>
        <w:rPr>
          <w:rFonts w:asciiTheme="minorHAnsi" w:hAnsiTheme="minorHAnsi" w:cstheme="minorHAnsi"/>
          <w:lang w:val="en-US"/>
        </w:rPr>
        <w:t xml:space="preserve"> not wish to use a visual planner, </w:t>
      </w:r>
      <w:r w:rsidR="00D94E95" w:rsidRPr="009D337C">
        <w:rPr>
          <w:rFonts w:asciiTheme="minorHAnsi" w:hAnsiTheme="minorHAnsi" w:cstheme="minorHAnsi"/>
          <w:lang w:val="en-US"/>
        </w:rPr>
        <w:t xml:space="preserve">or, need assistance compiling </w:t>
      </w:r>
      <w:r>
        <w:rPr>
          <w:rFonts w:asciiTheme="minorHAnsi" w:hAnsiTheme="minorHAnsi" w:cstheme="minorHAnsi"/>
          <w:lang w:val="en-US"/>
        </w:rPr>
        <w:t>your own, then</w:t>
      </w:r>
      <w:r w:rsidR="00D94E95" w:rsidRPr="009D337C">
        <w:rPr>
          <w:rFonts w:asciiTheme="minorHAnsi" w:hAnsiTheme="minorHAnsi" w:cstheme="minorHAnsi"/>
          <w:lang w:val="en-US"/>
        </w:rPr>
        <w:t xml:space="preserve"> here are a few considerations you might want to make: </w:t>
      </w:r>
    </w:p>
    <w:p w14:paraId="745622CA" w14:textId="77777777" w:rsidR="007A2F08" w:rsidRPr="009D337C" w:rsidRDefault="007A2F08" w:rsidP="009D337C">
      <w:pPr>
        <w:rPr>
          <w:rFonts w:asciiTheme="minorHAnsi" w:hAnsiTheme="minorHAnsi" w:cstheme="minorHAnsi"/>
          <w:lang w:val="en-US"/>
        </w:rPr>
      </w:pPr>
    </w:p>
    <w:p w14:paraId="524B4D87" w14:textId="3BB98F0D" w:rsidR="00D94E95" w:rsidRPr="009C3AE1" w:rsidRDefault="00D94E95" w:rsidP="009C3AE1">
      <w:pPr>
        <w:pStyle w:val="ListParagraph"/>
        <w:numPr>
          <w:ilvl w:val="0"/>
          <w:numId w:val="13"/>
        </w:numPr>
        <w:spacing w:line="276" w:lineRule="auto"/>
        <w:rPr>
          <w:rFonts w:asciiTheme="minorHAnsi" w:eastAsiaTheme="minorEastAsia" w:hAnsiTheme="minorHAnsi" w:cstheme="minorHAnsi"/>
          <w:b/>
          <w:bCs/>
          <w:color w:val="000000"/>
          <w:sz w:val="24"/>
          <w:szCs w:val="24"/>
          <w:lang w:eastAsia="en-GB"/>
        </w:rPr>
      </w:pPr>
      <w:r w:rsidRPr="009C3AE1">
        <w:rPr>
          <w:rFonts w:asciiTheme="minorHAnsi" w:hAnsiTheme="minorHAnsi" w:cstheme="minorHAnsi"/>
          <w:b/>
          <w:bCs/>
          <w:color w:val="000000"/>
          <w:lang w:eastAsia="en-GB"/>
        </w:rPr>
        <w:t>Preparation and Planning</w:t>
      </w:r>
    </w:p>
    <w:p w14:paraId="3507C794" w14:textId="13432B89" w:rsidR="00D94E95" w:rsidRPr="00E34013" w:rsidRDefault="00D45E47" w:rsidP="009C3AE1">
      <w:pPr>
        <w:pStyle w:val="ListParagraph"/>
        <w:numPr>
          <w:ilvl w:val="0"/>
          <w:numId w:val="14"/>
        </w:numPr>
        <w:spacing w:after="0" w:line="276" w:lineRule="auto"/>
        <w:ind w:left="993"/>
        <w:rPr>
          <w:rFonts w:asciiTheme="minorHAnsi" w:hAnsiTheme="minorHAnsi" w:cstheme="minorHAnsi"/>
          <w:color w:val="000000"/>
          <w:lang w:eastAsia="en-GB"/>
        </w:rPr>
      </w:pPr>
      <w:r w:rsidRPr="00E34013">
        <w:rPr>
          <w:rFonts w:asciiTheme="minorHAnsi" w:hAnsiTheme="minorHAnsi" w:cstheme="minorHAnsi"/>
          <w:color w:val="000000"/>
          <w:lang w:eastAsia="en-GB"/>
        </w:rPr>
        <w:t>It is</w:t>
      </w:r>
      <w:r w:rsidR="00D94E95" w:rsidRPr="00E34013">
        <w:rPr>
          <w:rFonts w:asciiTheme="minorHAnsi" w:hAnsiTheme="minorHAnsi" w:cstheme="minorHAnsi"/>
          <w:color w:val="000000"/>
          <w:lang w:eastAsia="en-GB"/>
        </w:rPr>
        <w:t xml:space="preserve"> </w:t>
      </w:r>
      <w:r w:rsidR="002C7FDA" w:rsidRPr="00E34013">
        <w:rPr>
          <w:rFonts w:asciiTheme="minorHAnsi" w:hAnsiTheme="minorHAnsi" w:cstheme="minorHAnsi"/>
          <w:color w:val="000000"/>
          <w:lang w:eastAsia="en-GB"/>
        </w:rPr>
        <w:t xml:space="preserve">important </w:t>
      </w:r>
      <w:r w:rsidR="00D94E95" w:rsidRPr="00E34013">
        <w:rPr>
          <w:rFonts w:asciiTheme="minorHAnsi" w:hAnsiTheme="minorHAnsi" w:cstheme="minorHAnsi"/>
          <w:color w:val="000000"/>
          <w:lang w:eastAsia="en-GB"/>
        </w:rPr>
        <w:t xml:space="preserve">to </w:t>
      </w:r>
      <w:r w:rsidR="002C7FDA" w:rsidRPr="00E34013">
        <w:rPr>
          <w:rFonts w:asciiTheme="minorHAnsi" w:hAnsiTheme="minorHAnsi" w:cstheme="minorHAnsi"/>
          <w:color w:val="000000"/>
          <w:lang w:eastAsia="en-GB"/>
        </w:rPr>
        <w:t>be aware of when your deliveries are due to arrive, it might be useful to check your delivery dates and confirm all is in order with your supplier</w:t>
      </w:r>
      <w:r w:rsidR="00D94E95" w:rsidRPr="00E34013">
        <w:rPr>
          <w:rFonts w:asciiTheme="minorHAnsi" w:hAnsiTheme="minorHAnsi" w:cstheme="minorHAnsi"/>
          <w:color w:val="000000"/>
          <w:lang w:eastAsia="en-GB"/>
        </w:rPr>
        <w:t xml:space="preserve">. </w:t>
      </w:r>
      <w:r w:rsidR="002C7FDA" w:rsidRPr="00E34013">
        <w:rPr>
          <w:rFonts w:asciiTheme="minorHAnsi" w:hAnsiTheme="minorHAnsi" w:cstheme="minorHAnsi"/>
          <w:color w:val="000000"/>
          <w:lang w:eastAsia="en-GB"/>
        </w:rPr>
        <w:t>Always have a plan B</w:t>
      </w:r>
      <w:r w:rsidR="00D94E95" w:rsidRPr="00E34013">
        <w:rPr>
          <w:rFonts w:asciiTheme="minorHAnsi" w:hAnsiTheme="minorHAnsi" w:cstheme="minorHAnsi"/>
          <w:color w:val="000000"/>
          <w:lang w:eastAsia="en-GB"/>
        </w:rPr>
        <w:t xml:space="preserve">. </w:t>
      </w:r>
    </w:p>
    <w:p w14:paraId="026F872F" w14:textId="5C748C35" w:rsidR="00D94E95" w:rsidRPr="00E34013" w:rsidRDefault="00D45E47" w:rsidP="009C3AE1">
      <w:pPr>
        <w:pStyle w:val="ListParagraph"/>
        <w:numPr>
          <w:ilvl w:val="0"/>
          <w:numId w:val="14"/>
        </w:numPr>
        <w:spacing w:after="0" w:line="276" w:lineRule="auto"/>
        <w:ind w:left="993"/>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S</w:t>
      </w:r>
      <w:r w:rsidR="00D94E95" w:rsidRPr="00E34013">
        <w:rPr>
          <w:rFonts w:asciiTheme="minorHAnsi" w:hAnsiTheme="minorHAnsi" w:cstheme="minorHAnsi"/>
          <w:color w:val="000000"/>
          <w:lang w:eastAsia="en-GB"/>
        </w:rPr>
        <w:t>ocial distancing</w:t>
      </w:r>
      <w:r w:rsidRPr="00E34013">
        <w:rPr>
          <w:rFonts w:asciiTheme="minorHAnsi" w:hAnsiTheme="minorHAnsi" w:cstheme="minorHAnsi"/>
          <w:color w:val="000000"/>
          <w:lang w:eastAsia="en-GB"/>
        </w:rPr>
        <w:t>:</w:t>
      </w:r>
      <w:r w:rsidR="00D94E95" w:rsidRPr="00E34013">
        <w:rPr>
          <w:rFonts w:asciiTheme="minorHAnsi" w:hAnsiTheme="minorHAnsi" w:cstheme="minorHAnsi"/>
          <w:color w:val="000000"/>
          <w:lang w:eastAsia="en-GB"/>
        </w:rPr>
        <w:t xml:space="preserve"> consider markings on the ground; inside and out. </w:t>
      </w:r>
      <w:r w:rsidR="002C7FDA" w:rsidRPr="00E34013">
        <w:rPr>
          <w:rFonts w:asciiTheme="minorHAnsi" w:hAnsiTheme="minorHAnsi" w:cstheme="minorHAnsi"/>
          <w:color w:val="000000"/>
          <w:lang w:eastAsia="en-GB"/>
        </w:rPr>
        <w:t xml:space="preserve">  Clear signage will support your clinic delivery.</w:t>
      </w:r>
    </w:p>
    <w:p w14:paraId="616841DF" w14:textId="427E42DE" w:rsidR="00D94E95" w:rsidRPr="00E34013" w:rsidRDefault="00D94E95" w:rsidP="009C3AE1">
      <w:pPr>
        <w:pStyle w:val="ListParagraph"/>
        <w:numPr>
          <w:ilvl w:val="0"/>
          <w:numId w:val="14"/>
        </w:numPr>
        <w:spacing w:after="0" w:line="276" w:lineRule="auto"/>
        <w:ind w:left="993"/>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Staff could be sent an admin instruction on what to do before arrival on the day. </w:t>
      </w:r>
    </w:p>
    <w:p w14:paraId="0873B9A5" w14:textId="72F2EA59" w:rsidR="00D94E95" w:rsidRPr="00E34013" w:rsidRDefault="00D94E95" w:rsidP="009C3AE1">
      <w:pPr>
        <w:pStyle w:val="ListParagraph"/>
        <w:numPr>
          <w:ilvl w:val="0"/>
          <w:numId w:val="14"/>
        </w:numPr>
        <w:spacing w:after="0" w:line="276" w:lineRule="auto"/>
        <w:ind w:left="993"/>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Vaccinators could potentially work in both areas</w:t>
      </w:r>
      <w:r w:rsidR="000F25FA">
        <w:rPr>
          <w:rFonts w:asciiTheme="minorHAnsi" w:hAnsiTheme="minorHAnsi" w:cstheme="minorHAnsi"/>
          <w:color w:val="000000"/>
          <w:lang w:eastAsia="en-GB"/>
        </w:rPr>
        <w:t>; inside and out.</w:t>
      </w:r>
      <w:r w:rsidRPr="00E34013">
        <w:rPr>
          <w:rFonts w:asciiTheme="minorHAnsi" w:hAnsiTheme="minorHAnsi" w:cstheme="minorHAnsi"/>
          <w:color w:val="000000"/>
          <w:lang w:eastAsia="en-GB"/>
        </w:rPr>
        <w:t> </w:t>
      </w:r>
    </w:p>
    <w:p w14:paraId="5AA5B287" w14:textId="77777777" w:rsidR="00D94E95" w:rsidRPr="009D337C" w:rsidRDefault="00D94E95" w:rsidP="009C3AE1">
      <w:pPr>
        <w:spacing w:line="276" w:lineRule="auto"/>
        <w:rPr>
          <w:rFonts w:asciiTheme="minorHAnsi" w:hAnsiTheme="minorHAnsi" w:cstheme="minorHAnsi"/>
          <w:color w:val="000000"/>
          <w:sz w:val="24"/>
          <w:szCs w:val="24"/>
          <w:lang w:eastAsia="en-GB"/>
        </w:rPr>
      </w:pPr>
      <w:r w:rsidRPr="009D337C">
        <w:rPr>
          <w:rFonts w:asciiTheme="minorHAnsi" w:hAnsiTheme="minorHAnsi" w:cstheme="minorHAnsi"/>
          <w:color w:val="000000"/>
          <w:lang w:eastAsia="en-GB"/>
        </w:rPr>
        <w:t> </w:t>
      </w:r>
    </w:p>
    <w:p w14:paraId="21BEB8BD" w14:textId="4555FFB8" w:rsidR="00D94E95" w:rsidRPr="009C3AE1" w:rsidRDefault="00825D66" w:rsidP="009C3AE1">
      <w:pPr>
        <w:pStyle w:val="ListParagraph"/>
        <w:numPr>
          <w:ilvl w:val="0"/>
          <w:numId w:val="13"/>
        </w:numPr>
        <w:spacing w:line="276" w:lineRule="auto"/>
        <w:rPr>
          <w:rFonts w:asciiTheme="minorHAnsi" w:hAnsiTheme="minorHAnsi" w:cstheme="minorHAnsi"/>
          <w:b/>
          <w:bCs/>
          <w:color w:val="000000"/>
          <w:sz w:val="24"/>
          <w:szCs w:val="24"/>
          <w:lang w:eastAsia="en-GB"/>
        </w:rPr>
      </w:pPr>
      <w:r w:rsidRPr="009C3AE1">
        <w:rPr>
          <w:rFonts w:asciiTheme="minorHAnsi" w:hAnsiTheme="minorHAnsi" w:cstheme="minorHAnsi"/>
          <w:b/>
          <w:bCs/>
          <w:color w:val="000000"/>
          <w:lang w:eastAsia="en-GB"/>
        </w:rPr>
        <w:t>C</w:t>
      </w:r>
      <w:r w:rsidR="00D94E95" w:rsidRPr="009C3AE1">
        <w:rPr>
          <w:rFonts w:asciiTheme="minorHAnsi" w:hAnsiTheme="minorHAnsi" w:cstheme="minorHAnsi"/>
          <w:b/>
          <w:bCs/>
          <w:color w:val="000000"/>
          <w:lang w:eastAsia="en-GB"/>
        </w:rPr>
        <w:t xml:space="preserve">linical </w:t>
      </w:r>
      <w:r w:rsidRPr="009C3AE1">
        <w:rPr>
          <w:rFonts w:asciiTheme="minorHAnsi" w:hAnsiTheme="minorHAnsi" w:cstheme="minorHAnsi"/>
          <w:b/>
          <w:bCs/>
          <w:color w:val="000000"/>
          <w:lang w:eastAsia="en-GB"/>
        </w:rPr>
        <w:t>Processes</w:t>
      </w:r>
    </w:p>
    <w:p w14:paraId="16723F35" w14:textId="77777777" w:rsidR="00D94E95"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Patients could be given specific times so that numbers of patients waiting at any one time can be more easily managed. </w:t>
      </w:r>
    </w:p>
    <w:p w14:paraId="44CD299A" w14:textId="36908544" w:rsidR="00D94E95"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lastRenderedPageBreak/>
        <w:t xml:space="preserve">Consider what works well for your practice in terms of minute intervals, and plan accordingly </w:t>
      </w:r>
    </w:p>
    <w:p w14:paraId="42B73B81" w14:textId="243D13F0" w:rsidR="00D94E95"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 Vaccinators could be supported by a dedicated admin person who has access to the GP system. This would minimise problems with infection, </w:t>
      </w:r>
      <w:r w:rsidR="00835A7D" w:rsidRPr="00E34013">
        <w:rPr>
          <w:rFonts w:asciiTheme="minorHAnsi" w:hAnsiTheme="minorHAnsi" w:cstheme="minorHAnsi"/>
          <w:color w:val="000000"/>
          <w:lang w:eastAsia="en-GB"/>
        </w:rPr>
        <w:t>protection,</w:t>
      </w:r>
      <w:r w:rsidRPr="00E34013">
        <w:rPr>
          <w:rFonts w:asciiTheme="minorHAnsi" w:hAnsiTheme="minorHAnsi" w:cstheme="minorHAnsi"/>
          <w:color w:val="000000"/>
          <w:lang w:eastAsia="en-GB"/>
        </w:rPr>
        <w:t xml:space="preserve"> and control as there was is no risk of touching a patient, then the computer and then potentially transferring to the next patient.</w:t>
      </w:r>
    </w:p>
    <w:p w14:paraId="4DA2E124" w14:textId="77777777" w:rsidR="00D94E95"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Automating data entry using macros.  This made it quicker and more accurate.</w:t>
      </w:r>
    </w:p>
    <w:p w14:paraId="3D887493" w14:textId="77777777" w:rsidR="00D94E95"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dedicate one vaccine only during a session so that there can be no errors.  </w:t>
      </w:r>
    </w:p>
    <w:p w14:paraId="0A0B46C7" w14:textId="7AA00882" w:rsidR="00825D66" w:rsidRPr="00E34013" w:rsidRDefault="00D94E95" w:rsidP="009C3AE1">
      <w:pPr>
        <w:pStyle w:val="ListParagraph"/>
        <w:numPr>
          <w:ilvl w:val="0"/>
          <w:numId w:val="15"/>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Fast track those in wheelchairs and or patients with walking difficulties. </w:t>
      </w:r>
      <w:r w:rsidR="00825D66" w:rsidRPr="00E34013">
        <w:rPr>
          <w:rFonts w:asciiTheme="minorHAnsi" w:hAnsiTheme="minorHAnsi" w:cstheme="minorHAnsi"/>
          <w:color w:val="000000"/>
          <w:lang w:eastAsia="en-GB"/>
        </w:rPr>
        <w:t>This reduces time or blockages of wheelchairs in corridors etc. it also helps with social distancing.</w:t>
      </w:r>
    </w:p>
    <w:p w14:paraId="687367C6" w14:textId="77777777" w:rsidR="007374C3" w:rsidRPr="009D337C" w:rsidRDefault="007374C3" w:rsidP="009C3AE1">
      <w:pPr>
        <w:pStyle w:val="ListParagraph"/>
        <w:spacing w:after="0" w:line="276" w:lineRule="auto"/>
        <w:ind w:left="1134"/>
        <w:rPr>
          <w:rFonts w:asciiTheme="minorHAnsi" w:hAnsiTheme="minorHAnsi" w:cstheme="minorHAnsi"/>
          <w:color w:val="000000"/>
          <w:sz w:val="24"/>
          <w:szCs w:val="24"/>
          <w:lang w:eastAsia="en-GB"/>
        </w:rPr>
      </w:pPr>
    </w:p>
    <w:p w14:paraId="499616F3" w14:textId="4594D015" w:rsidR="00D94E95" w:rsidRPr="009C3AE1" w:rsidRDefault="00D94E95" w:rsidP="009C3AE1">
      <w:pPr>
        <w:pStyle w:val="ListParagraph"/>
        <w:numPr>
          <w:ilvl w:val="0"/>
          <w:numId w:val="13"/>
        </w:numPr>
        <w:spacing w:line="276" w:lineRule="auto"/>
        <w:rPr>
          <w:rFonts w:asciiTheme="minorHAnsi" w:hAnsiTheme="minorHAnsi" w:cstheme="minorHAnsi"/>
          <w:b/>
          <w:bCs/>
          <w:color w:val="000000"/>
          <w:sz w:val="24"/>
          <w:szCs w:val="24"/>
          <w:lang w:eastAsia="en-GB"/>
        </w:rPr>
      </w:pPr>
      <w:r w:rsidRPr="009C3AE1">
        <w:rPr>
          <w:rFonts w:asciiTheme="minorHAnsi" w:hAnsiTheme="minorHAnsi" w:cstheme="minorHAnsi"/>
          <w:b/>
          <w:bCs/>
          <w:color w:val="000000"/>
          <w:lang w:eastAsia="en-GB"/>
        </w:rPr>
        <w:t>Support</w:t>
      </w:r>
    </w:p>
    <w:p w14:paraId="36D434F6" w14:textId="3CEBF223" w:rsidR="00825D66" w:rsidRPr="00E34013" w:rsidRDefault="00D94E95" w:rsidP="009C3AE1">
      <w:pPr>
        <w:pStyle w:val="ListParagraph"/>
        <w:numPr>
          <w:ilvl w:val="0"/>
          <w:numId w:val="17"/>
        </w:numPr>
        <w:tabs>
          <w:tab w:val="left" w:pos="2410"/>
        </w:tabs>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Key supporting staff </w:t>
      </w:r>
      <w:r w:rsidR="00825D66" w:rsidRPr="00E34013">
        <w:rPr>
          <w:rFonts w:asciiTheme="minorHAnsi" w:hAnsiTheme="minorHAnsi" w:cstheme="minorHAnsi"/>
          <w:color w:val="000000"/>
          <w:lang w:eastAsia="en-GB"/>
        </w:rPr>
        <w:t xml:space="preserve">might be Flu ‘Marshalls’ either in car parks or external arrival areas, </w:t>
      </w:r>
    </w:p>
    <w:p w14:paraId="42B4F07F" w14:textId="69B22A53" w:rsidR="00825D66" w:rsidRPr="00E34013" w:rsidRDefault="00825D66" w:rsidP="009C3AE1">
      <w:pPr>
        <w:pStyle w:val="ListParagraph"/>
        <w:numPr>
          <w:ilvl w:val="0"/>
          <w:numId w:val="17"/>
        </w:numPr>
        <w:tabs>
          <w:tab w:val="left" w:pos="2410"/>
        </w:tabs>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Use of high viz jackets if appropriate for easy recognition. </w:t>
      </w:r>
    </w:p>
    <w:p w14:paraId="46E8F2AE" w14:textId="77777777" w:rsidR="00825D66" w:rsidRPr="00E34013" w:rsidRDefault="00D94E95" w:rsidP="009C3AE1">
      <w:pPr>
        <w:pStyle w:val="ListParagraph"/>
        <w:numPr>
          <w:ilvl w:val="0"/>
          <w:numId w:val="17"/>
        </w:numPr>
        <w:tabs>
          <w:tab w:val="left" w:pos="2410"/>
        </w:tabs>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reception staff </w:t>
      </w:r>
      <w:r w:rsidR="00825D66" w:rsidRPr="00E34013">
        <w:rPr>
          <w:rFonts w:asciiTheme="minorHAnsi" w:hAnsiTheme="minorHAnsi" w:cstheme="minorHAnsi"/>
          <w:color w:val="000000"/>
          <w:lang w:eastAsia="en-GB"/>
        </w:rPr>
        <w:t>to s</w:t>
      </w:r>
      <w:r w:rsidRPr="00E34013">
        <w:rPr>
          <w:rFonts w:asciiTheme="minorHAnsi" w:hAnsiTheme="minorHAnsi" w:cstheme="minorHAnsi"/>
          <w:color w:val="000000"/>
          <w:lang w:eastAsia="en-GB"/>
        </w:rPr>
        <w:t>creen</w:t>
      </w:r>
      <w:r w:rsidR="00825D66" w:rsidRPr="00E34013">
        <w:rPr>
          <w:rFonts w:asciiTheme="minorHAnsi" w:hAnsiTheme="minorHAnsi" w:cstheme="minorHAnsi"/>
          <w:color w:val="000000"/>
          <w:lang w:eastAsia="en-GB"/>
        </w:rPr>
        <w:t xml:space="preserve"> patients </w:t>
      </w:r>
      <w:r w:rsidRPr="00E34013">
        <w:rPr>
          <w:rFonts w:asciiTheme="minorHAnsi" w:hAnsiTheme="minorHAnsi" w:cstheme="minorHAnsi"/>
          <w:color w:val="000000"/>
          <w:lang w:eastAsia="en-GB"/>
        </w:rPr>
        <w:t xml:space="preserve">for COVID-19 symptoms, </w:t>
      </w:r>
    </w:p>
    <w:p w14:paraId="563097CE" w14:textId="77777777" w:rsidR="00825D66" w:rsidRPr="00E34013" w:rsidRDefault="00825D66" w:rsidP="009C3AE1">
      <w:pPr>
        <w:pStyle w:val="ListParagraph"/>
        <w:numPr>
          <w:ilvl w:val="0"/>
          <w:numId w:val="17"/>
        </w:numPr>
        <w:tabs>
          <w:tab w:val="left" w:pos="2410"/>
        </w:tabs>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 xml:space="preserve">general </w:t>
      </w:r>
      <w:r w:rsidR="00D94E95" w:rsidRPr="00E34013">
        <w:rPr>
          <w:rFonts w:asciiTheme="minorHAnsi" w:hAnsiTheme="minorHAnsi" w:cstheme="minorHAnsi"/>
          <w:color w:val="000000"/>
          <w:lang w:eastAsia="en-GB"/>
        </w:rPr>
        <w:t xml:space="preserve">guides </w:t>
      </w:r>
    </w:p>
    <w:p w14:paraId="5FA7A182" w14:textId="1C82E12A" w:rsidR="00825D66" w:rsidRPr="00E34013" w:rsidRDefault="00825D66" w:rsidP="009C3AE1">
      <w:pPr>
        <w:pStyle w:val="ListParagraph"/>
        <w:numPr>
          <w:ilvl w:val="0"/>
          <w:numId w:val="17"/>
        </w:numPr>
        <w:tabs>
          <w:tab w:val="left" w:pos="2410"/>
        </w:tabs>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D</w:t>
      </w:r>
      <w:r w:rsidR="00D94E95" w:rsidRPr="00E34013">
        <w:rPr>
          <w:rFonts w:asciiTheme="minorHAnsi" w:hAnsiTheme="minorHAnsi" w:cstheme="minorHAnsi"/>
          <w:color w:val="000000"/>
          <w:lang w:eastAsia="en-GB"/>
        </w:rPr>
        <w:t xml:space="preserve">ata entry </w:t>
      </w:r>
      <w:r w:rsidRPr="00E34013">
        <w:rPr>
          <w:rFonts w:asciiTheme="minorHAnsi" w:hAnsiTheme="minorHAnsi" w:cstheme="minorHAnsi"/>
          <w:color w:val="000000"/>
          <w:lang w:eastAsia="en-GB"/>
        </w:rPr>
        <w:t>personnel</w:t>
      </w:r>
    </w:p>
    <w:p w14:paraId="6404C0FA" w14:textId="77777777" w:rsidR="00825D66" w:rsidRPr="009D337C" w:rsidRDefault="00825D66" w:rsidP="009C3AE1">
      <w:pPr>
        <w:tabs>
          <w:tab w:val="left" w:pos="2410"/>
        </w:tabs>
        <w:spacing w:line="276" w:lineRule="auto"/>
        <w:ind w:left="698"/>
        <w:rPr>
          <w:rFonts w:asciiTheme="minorHAnsi" w:hAnsiTheme="minorHAnsi" w:cstheme="minorHAnsi"/>
          <w:color w:val="000000"/>
          <w:sz w:val="24"/>
          <w:szCs w:val="24"/>
          <w:lang w:eastAsia="en-GB"/>
        </w:rPr>
      </w:pPr>
    </w:p>
    <w:p w14:paraId="04DFE524" w14:textId="01B9FA43" w:rsidR="00D94E95" w:rsidRPr="009C3AE1" w:rsidRDefault="00825D66" w:rsidP="009C3AE1">
      <w:pPr>
        <w:pStyle w:val="ListParagraph"/>
        <w:numPr>
          <w:ilvl w:val="0"/>
          <w:numId w:val="13"/>
        </w:numPr>
        <w:spacing w:line="276" w:lineRule="auto"/>
        <w:rPr>
          <w:rFonts w:asciiTheme="minorHAnsi" w:hAnsiTheme="minorHAnsi" w:cstheme="minorHAnsi"/>
          <w:b/>
          <w:bCs/>
          <w:color w:val="000000"/>
          <w:sz w:val="24"/>
          <w:szCs w:val="24"/>
          <w:lang w:eastAsia="en-GB"/>
        </w:rPr>
      </w:pPr>
      <w:r w:rsidRPr="009C3AE1">
        <w:rPr>
          <w:rFonts w:asciiTheme="minorHAnsi" w:hAnsiTheme="minorHAnsi" w:cstheme="minorHAnsi"/>
          <w:b/>
          <w:bCs/>
          <w:color w:val="000000"/>
          <w:lang w:eastAsia="en-GB"/>
        </w:rPr>
        <w:t>I</w:t>
      </w:r>
      <w:r w:rsidR="00D94E95" w:rsidRPr="009C3AE1">
        <w:rPr>
          <w:rFonts w:asciiTheme="minorHAnsi" w:hAnsiTheme="minorHAnsi" w:cstheme="minorHAnsi"/>
          <w:b/>
          <w:bCs/>
          <w:color w:val="000000"/>
          <w:lang w:eastAsia="en-GB"/>
        </w:rPr>
        <w:t>PC</w:t>
      </w:r>
      <w:r w:rsidR="002C7FDA" w:rsidRPr="009C3AE1">
        <w:rPr>
          <w:rFonts w:asciiTheme="minorHAnsi" w:hAnsiTheme="minorHAnsi" w:cstheme="minorHAnsi"/>
          <w:b/>
          <w:bCs/>
          <w:color w:val="000000"/>
          <w:lang w:eastAsia="en-GB"/>
        </w:rPr>
        <w:t xml:space="preserve"> </w:t>
      </w:r>
    </w:p>
    <w:p w14:paraId="4CD59556" w14:textId="52930B36" w:rsidR="00825D66" w:rsidRPr="00E34013" w:rsidRDefault="00EB5056" w:rsidP="009C3AE1">
      <w:pPr>
        <w:pStyle w:val="ListParagraph"/>
        <w:numPr>
          <w:ilvl w:val="0"/>
          <w:numId w:val="18"/>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Organise,</w:t>
      </w:r>
      <w:r w:rsidR="00825D66" w:rsidRPr="00E34013">
        <w:rPr>
          <w:rFonts w:asciiTheme="minorHAnsi" w:hAnsiTheme="minorHAnsi" w:cstheme="minorHAnsi"/>
          <w:color w:val="000000"/>
          <w:lang w:eastAsia="en-GB"/>
        </w:rPr>
        <w:t xml:space="preserve"> i</w:t>
      </w:r>
      <w:r w:rsidR="00D94E95" w:rsidRPr="00E34013">
        <w:rPr>
          <w:rFonts w:asciiTheme="minorHAnsi" w:hAnsiTheme="minorHAnsi" w:cstheme="minorHAnsi"/>
          <w:color w:val="000000"/>
          <w:lang w:eastAsia="en-GB"/>
        </w:rPr>
        <w:t xml:space="preserve">n accordance with PHE guidance, </w:t>
      </w:r>
      <w:r w:rsidR="00825D66" w:rsidRPr="00E34013">
        <w:rPr>
          <w:rFonts w:asciiTheme="minorHAnsi" w:hAnsiTheme="minorHAnsi" w:cstheme="minorHAnsi"/>
          <w:color w:val="000000"/>
          <w:lang w:eastAsia="en-GB"/>
        </w:rPr>
        <w:t xml:space="preserve">the wearing and changing of </w:t>
      </w:r>
      <w:r w:rsidR="00D94E95" w:rsidRPr="00E34013">
        <w:rPr>
          <w:rFonts w:asciiTheme="minorHAnsi" w:hAnsiTheme="minorHAnsi" w:cstheme="minorHAnsi"/>
          <w:color w:val="000000"/>
          <w:lang w:eastAsia="en-GB"/>
        </w:rPr>
        <w:t xml:space="preserve">masks </w:t>
      </w:r>
    </w:p>
    <w:p w14:paraId="18CD9908" w14:textId="6B094E39" w:rsidR="00D94E95" w:rsidRPr="00E34013" w:rsidRDefault="00825D66" w:rsidP="009C3AE1">
      <w:pPr>
        <w:pStyle w:val="ListParagraph"/>
        <w:numPr>
          <w:ilvl w:val="0"/>
          <w:numId w:val="18"/>
        </w:numPr>
        <w:spacing w:after="0" w:line="276" w:lineRule="auto"/>
        <w:ind w:left="1134"/>
        <w:rPr>
          <w:rFonts w:asciiTheme="minorHAnsi" w:hAnsiTheme="minorHAnsi" w:cstheme="minorHAnsi"/>
          <w:color w:val="000000"/>
          <w:sz w:val="24"/>
          <w:szCs w:val="24"/>
          <w:lang w:eastAsia="en-GB"/>
        </w:rPr>
      </w:pPr>
      <w:r w:rsidRPr="00E34013">
        <w:rPr>
          <w:rFonts w:asciiTheme="minorHAnsi" w:hAnsiTheme="minorHAnsi" w:cstheme="minorHAnsi"/>
          <w:color w:val="000000"/>
          <w:lang w:eastAsia="en-GB"/>
        </w:rPr>
        <w:t>Access to continual</w:t>
      </w:r>
      <w:r w:rsidR="00D94E95" w:rsidRPr="00E34013">
        <w:rPr>
          <w:rFonts w:asciiTheme="minorHAnsi" w:hAnsiTheme="minorHAnsi" w:cstheme="minorHAnsi"/>
          <w:color w:val="000000"/>
          <w:lang w:eastAsia="en-GB"/>
        </w:rPr>
        <w:t xml:space="preserve"> hand </w:t>
      </w:r>
      <w:r w:rsidRPr="00E34013">
        <w:rPr>
          <w:rFonts w:asciiTheme="minorHAnsi" w:hAnsiTheme="minorHAnsi" w:cstheme="minorHAnsi"/>
          <w:color w:val="000000"/>
          <w:lang w:eastAsia="en-GB"/>
        </w:rPr>
        <w:t xml:space="preserve">washing stations as well as including </w:t>
      </w:r>
      <w:r w:rsidR="00D94E95" w:rsidRPr="00E34013">
        <w:rPr>
          <w:rFonts w:asciiTheme="minorHAnsi" w:hAnsiTheme="minorHAnsi" w:cstheme="minorHAnsi"/>
          <w:color w:val="000000"/>
          <w:lang w:eastAsia="en-GB"/>
        </w:rPr>
        <w:t>use of sanitiser</w:t>
      </w:r>
      <w:r w:rsidRPr="00E34013">
        <w:rPr>
          <w:rFonts w:asciiTheme="minorHAnsi" w:hAnsiTheme="minorHAnsi" w:cstheme="minorHAnsi"/>
          <w:color w:val="000000"/>
          <w:lang w:eastAsia="en-GB"/>
        </w:rPr>
        <w:t>.</w:t>
      </w:r>
    </w:p>
    <w:p w14:paraId="637A50E0" w14:textId="324C2BCB" w:rsidR="00D94E95" w:rsidRPr="009D337C" w:rsidRDefault="00D94E95" w:rsidP="007374C3">
      <w:pPr>
        <w:tabs>
          <w:tab w:val="left" w:pos="1168"/>
        </w:tabs>
        <w:rPr>
          <w:rFonts w:asciiTheme="minorHAnsi" w:hAnsiTheme="minorHAnsi" w:cstheme="minorHAnsi"/>
        </w:rPr>
      </w:pPr>
      <w:r w:rsidRPr="009D337C">
        <w:rPr>
          <w:rFonts w:asciiTheme="minorHAnsi" w:hAnsiTheme="minorHAnsi" w:cstheme="minorHAnsi"/>
          <w:color w:val="000000"/>
          <w:lang w:eastAsia="en-GB"/>
        </w:rPr>
        <w:t> </w:t>
      </w:r>
      <w:r w:rsidR="007374C3">
        <w:rPr>
          <w:rFonts w:asciiTheme="minorHAnsi" w:hAnsiTheme="minorHAnsi" w:cstheme="minorHAnsi"/>
          <w:color w:val="000000"/>
          <w:lang w:eastAsia="en-GB"/>
        </w:rPr>
        <w:tab/>
      </w:r>
    </w:p>
    <w:p w14:paraId="7A9014BF" w14:textId="0478EAA3" w:rsidR="00D94E95" w:rsidRPr="009D337C" w:rsidRDefault="00D94E95" w:rsidP="00314D85">
      <w:pPr>
        <w:ind w:left="360"/>
        <w:rPr>
          <w:rFonts w:asciiTheme="minorHAnsi" w:hAnsiTheme="minorHAnsi" w:cstheme="minorHAnsi"/>
          <w:lang w:val="en-US"/>
        </w:rPr>
      </w:pPr>
    </w:p>
    <w:p w14:paraId="0BDE1233" w14:textId="576E7706" w:rsidR="00B6330B" w:rsidRDefault="00B6330B" w:rsidP="008D5A59">
      <w:pPr>
        <w:pStyle w:val="Heading1"/>
        <w:spacing w:before="0"/>
        <w:rPr>
          <w:rFonts w:asciiTheme="minorHAnsi" w:hAnsiTheme="minorHAnsi" w:cstheme="minorHAnsi"/>
          <w:b/>
          <w:bCs/>
          <w:lang w:val="en-US"/>
        </w:rPr>
      </w:pPr>
      <w:bookmarkStart w:id="25" w:name="_Toc52267656"/>
      <w:r w:rsidRPr="00EB5056">
        <w:rPr>
          <w:rFonts w:asciiTheme="minorHAnsi" w:hAnsiTheme="minorHAnsi" w:cstheme="minorHAnsi"/>
          <w:b/>
          <w:bCs/>
          <w:lang w:val="en-US"/>
        </w:rPr>
        <w:t>Flu funding – understanding increased payments in QOF</w:t>
      </w:r>
      <w:bookmarkEnd w:id="25"/>
    </w:p>
    <w:p w14:paraId="3601707F" w14:textId="1BA62D89" w:rsidR="008D5A59" w:rsidRDefault="008D5A59" w:rsidP="008D5A59">
      <w:pPr>
        <w:rPr>
          <w:rFonts w:asciiTheme="minorHAnsi" w:hAnsiTheme="minorHAnsi" w:cstheme="minorHAnsi"/>
          <w:lang w:val="en-US"/>
        </w:rPr>
      </w:pPr>
    </w:p>
    <w:p w14:paraId="3AE41C98" w14:textId="4EDF264F" w:rsidR="00832B36" w:rsidRDefault="008D5A59" w:rsidP="008D5A59">
      <w:pPr>
        <w:spacing w:after="0"/>
        <w:rPr>
          <w:rFonts w:asciiTheme="minorHAnsi" w:hAnsiTheme="minorHAnsi" w:cstheme="minorHAnsi"/>
          <w:lang w:val="en-US"/>
        </w:rPr>
      </w:pPr>
      <w:r w:rsidRPr="008D5A59">
        <w:rPr>
          <w:rFonts w:asciiTheme="minorHAnsi" w:hAnsiTheme="minorHAnsi" w:cstheme="minorHAnsi"/>
          <w:lang w:val="en-US"/>
        </w:rPr>
        <w:t>NHSE</w:t>
      </w:r>
      <w:r w:rsidR="00832B36">
        <w:rPr>
          <w:rFonts w:asciiTheme="minorHAnsi" w:hAnsiTheme="minorHAnsi" w:cstheme="minorHAnsi"/>
          <w:lang w:val="en-US"/>
        </w:rPr>
        <w:t xml:space="preserve"> agreed that the 2020/21 QOF would need to be amended to reflect the impact of Covid 19 on General Practice.  Guidance has now been published and can be found </w:t>
      </w:r>
      <w:hyperlink r:id="rId49" w:history="1">
        <w:r w:rsidR="00832B36" w:rsidRPr="00832B36">
          <w:rPr>
            <w:rStyle w:val="Hyperlink"/>
            <w:rFonts w:asciiTheme="minorHAnsi" w:hAnsiTheme="minorHAnsi" w:cstheme="minorHAnsi"/>
            <w:lang w:val="en-US"/>
          </w:rPr>
          <w:t>here</w:t>
        </w:r>
      </w:hyperlink>
      <w:r w:rsidR="00832B36">
        <w:rPr>
          <w:rFonts w:asciiTheme="minorHAnsi" w:hAnsiTheme="minorHAnsi" w:cstheme="minorHAnsi"/>
          <w:lang w:val="en-US"/>
        </w:rPr>
        <w:t>.</w:t>
      </w:r>
    </w:p>
    <w:p w14:paraId="49C0D4BA" w14:textId="77777777" w:rsidR="00832B36" w:rsidRDefault="00832B36" w:rsidP="008D5A59">
      <w:pPr>
        <w:spacing w:after="0"/>
        <w:rPr>
          <w:rFonts w:asciiTheme="minorHAnsi" w:hAnsiTheme="minorHAnsi" w:cstheme="minorHAnsi"/>
          <w:lang w:val="en-US"/>
        </w:rPr>
      </w:pPr>
    </w:p>
    <w:p w14:paraId="76A7FD81" w14:textId="6E981A7E" w:rsidR="00832B36" w:rsidRDefault="00832B36" w:rsidP="008D5A59">
      <w:pPr>
        <w:spacing w:after="0"/>
        <w:rPr>
          <w:rFonts w:asciiTheme="minorHAnsi" w:hAnsiTheme="minorHAnsi" w:cstheme="minorHAnsi"/>
          <w:lang w:val="en-US"/>
        </w:rPr>
      </w:pPr>
      <w:r>
        <w:rPr>
          <w:rFonts w:asciiTheme="minorHAnsi" w:hAnsiTheme="minorHAnsi" w:cstheme="minorHAnsi"/>
          <w:lang w:val="en-US"/>
        </w:rPr>
        <w:t xml:space="preserve"> The LMC wrote to practices to highlight key themes within the QOF arrangements, it is planned that ‘normal’ QOF arrangements will apply for the 2021/22 financial year: the changes during 2020/21 will be reflected in an amended Statement of Financial Entitlements (SFE) for the financial year which will be published </w:t>
      </w:r>
      <w:r w:rsidR="00BC3213">
        <w:rPr>
          <w:rFonts w:asciiTheme="minorHAnsi" w:hAnsiTheme="minorHAnsi" w:cstheme="minorHAnsi"/>
          <w:lang w:val="en-US"/>
        </w:rPr>
        <w:t>shortly. This</w:t>
      </w:r>
      <w:r>
        <w:rPr>
          <w:rFonts w:asciiTheme="minorHAnsi" w:hAnsiTheme="minorHAnsi" w:cstheme="minorHAnsi"/>
          <w:lang w:val="en-US"/>
        </w:rPr>
        <w:t xml:space="preserve"> year QOF will be divided into three elements.</w:t>
      </w:r>
    </w:p>
    <w:p w14:paraId="71BABC99" w14:textId="04BB6074" w:rsidR="00832B36" w:rsidRDefault="00832B36" w:rsidP="008D5A59">
      <w:pPr>
        <w:spacing w:after="0"/>
        <w:rPr>
          <w:rFonts w:asciiTheme="minorHAnsi" w:hAnsiTheme="minorHAnsi" w:cstheme="minorHAnsi"/>
          <w:lang w:val="en-US"/>
        </w:rPr>
      </w:pPr>
    </w:p>
    <w:p w14:paraId="365D01F6" w14:textId="4028C7C5" w:rsidR="00832B36" w:rsidRDefault="00832B36" w:rsidP="00832B36">
      <w:pPr>
        <w:pStyle w:val="ListParagraph"/>
        <w:numPr>
          <w:ilvl w:val="0"/>
          <w:numId w:val="22"/>
        </w:numPr>
        <w:spacing w:after="0"/>
        <w:rPr>
          <w:rFonts w:asciiTheme="minorHAnsi" w:hAnsiTheme="minorHAnsi" w:cstheme="minorHAnsi"/>
          <w:lang w:val="en-US"/>
        </w:rPr>
      </w:pPr>
      <w:r>
        <w:rPr>
          <w:rFonts w:asciiTheme="minorHAnsi" w:hAnsiTheme="minorHAnsi" w:cstheme="minorHAnsi"/>
          <w:lang w:val="en-US"/>
        </w:rPr>
        <w:t>Indicators that will be reimbursed based on practice performance; these will represent 183 points in total and the QOF point value of some indicators (being the four flu indicators and two cervical screening indicators) is doubled.</w:t>
      </w:r>
    </w:p>
    <w:p w14:paraId="07CF838F" w14:textId="63C1350A" w:rsidR="00832B36" w:rsidRDefault="00832B36" w:rsidP="00832B36">
      <w:pPr>
        <w:pStyle w:val="ListParagraph"/>
        <w:numPr>
          <w:ilvl w:val="0"/>
          <w:numId w:val="22"/>
        </w:numPr>
        <w:spacing w:after="0"/>
        <w:rPr>
          <w:rFonts w:asciiTheme="minorHAnsi" w:hAnsiTheme="minorHAnsi" w:cstheme="minorHAnsi"/>
          <w:lang w:val="en-US"/>
        </w:rPr>
      </w:pPr>
      <w:r>
        <w:rPr>
          <w:rFonts w:asciiTheme="minorHAnsi" w:hAnsiTheme="minorHAnsi" w:cstheme="minorHAnsi"/>
          <w:lang w:val="en-US"/>
        </w:rPr>
        <w:t>The Quality Improvement (QI) domain is being amended to focus on restoration of services and care delivery in relation to the previously agreed topics of Learning Disability and Early Care Diagnosis.  The QOF value of 74 points is unchanged.</w:t>
      </w:r>
    </w:p>
    <w:p w14:paraId="39AF2D91" w14:textId="5926CBC3" w:rsidR="00832B36" w:rsidRDefault="00832B36" w:rsidP="00832B36">
      <w:pPr>
        <w:pStyle w:val="ListParagraph"/>
        <w:numPr>
          <w:ilvl w:val="0"/>
          <w:numId w:val="22"/>
        </w:numPr>
        <w:spacing w:after="0"/>
        <w:rPr>
          <w:rFonts w:asciiTheme="minorHAnsi" w:hAnsiTheme="minorHAnsi" w:cstheme="minorHAnsi"/>
          <w:lang w:val="en-US"/>
        </w:rPr>
      </w:pPr>
      <w:r>
        <w:rPr>
          <w:rFonts w:asciiTheme="minorHAnsi" w:hAnsiTheme="minorHAnsi" w:cstheme="minorHAnsi"/>
          <w:lang w:val="en-US"/>
        </w:rPr>
        <w:t>The remaining 310 points will be subject to income protection based on historic performance and practices agreeing to population stratification approach to QOF and their CCG.</w:t>
      </w:r>
    </w:p>
    <w:p w14:paraId="0FB205B4" w14:textId="0714FA6D" w:rsidR="00832B36" w:rsidRDefault="00832B36" w:rsidP="00832B36">
      <w:pPr>
        <w:spacing w:after="0"/>
        <w:rPr>
          <w:rFonts w:asciiTheme="minorHAnsi" w:hAnsiTheme="minorHAnsi" w:cstheme="minorHAnsi"/>
          <w:lang w:val="en-US"/>
        </w:rPr>
      </w:pPr>
    </w:p>
    <w:p w14:paraId="57124545" w14:textId="093DD54B" w:rsidR="00832B36" w:rsidRDefault="00832B36" w:rsidP="00832B36">
      <w:pPr>
        <w:spacing w:after="0"/>
        <w:rPr>
          <w:rFonts w:asciiTheme="minorHAnsi" w:hAnsiTheme="minorHAnsi" w:cstheme="minorHAnsi"/>
          <w:lang w:val="en-US"/>
        </w:rPr>
      </w:pPr>
      <w:r>
        <w:rPr>
          <w:rFonts w:asciiTheme="minorHAnsi" w:hAnsiTheme="minorHAnsi" w:cstheme="minorHAnsi"/>
          <w:lang w:val="en-US"/>
        </w:rPr>
        <w:lastRenderedPageBreak/>
        <w:t>The total Value of QOF remains unchanged at 567 points.</w:t>
      </w:r>
    </w:p>
    <w:p w14:paraId="32C73C55" w14:textId="48D08B10" w:rsidR="00C07988" w:rsidRDefault="00C07988" w:rsidP="00832B36">
      <w:pPr>
        <w:spacing w:after="0"/>
        <w:rPr>
          <w:rFonts w:asciiTheme="minorHAnsi" w:hAnsiTheme="minorHAnsi" w:cstheme="minorHAnsi"/>
          <w:lang w:val="en-US"/>
        </w:rPr>
      </w:pPr>
    </w:p>
    <w:p w14:paraId="79AB7BED" w14:textId="71127452" w:rsidR="00C07988" w:rsidRDefault="00C07988" w:rsidP="00832B36">
      <w:pPr>
        <w:spacing w:after="0"/>
        <w:rPr>
          <w:rFonts w:asciiTheme="minorHAnsi" w:hAnsiTheme="minorHAnsi" w:cstheme="minorHAnsi"/>
          <w:lang w:val="en-US"/>
        </w:rPr>
      </w:pPr>
      <w:r>
        <w:rPr>
          <w:rFonts w:asciiTheme="minorHAnsi" w:hAnsiTheme="minorHAnsi" w:cstheme="minorHAnsi"/>
          <w:lang w:val="en-US"/>
        </w:rPr>
        <w:t xml:space="preserve">The payment formula has been amended so it no longer runs on a linear scale from 0 points to a maximum points between a lower and upper payments thresholds; instead practices will accrue a greater number of points immediately they achieve the lower threshold scale and the remaining points are then available on a linear basis relating to the lower and upper </w:t>
      </w:r>
      <w:r w:rsidR="003C1999">
        <w:rPr>
          <w:rFonts w:asciiTheme="minorHAnsi" w:hAnsiTheme="minorHAnsi" w:cstheme="minorHAnsi"/>
          <w:lang w:val="en-US"/>
        </w:rPr>
        <w:t>thresholds</w:t>
      </w:r>
      <w:r>
        <w:rPr>
          <w:rFonts w:asciiTheme="minorHAnsi" w:hAnsiTheme="minorHAnsi" w:cstheme="minorHAnsi"/>
          <w:lang w:val="en-US"/>
        </w:rPr>
        <w:t>.</w:t>
      </w:r>
    </w:p>
    <w:p w14:paraId="6C056CCA" w14:textId="7A151813" w:rsidR="00A2539C" w:rsidRDefault="00A2539C" w:rsidP="00832B36">
      <w:pPr>
        <w:spacing w:after="0"/>
        <w:rPr>
          <w:rFonts w:asciiTheme="minorHAnsi" w:hAnsiTheme="minorHAnsi" w:cstheme="minorHAnsi"/>
          <w:lang w:val="en-US"/>
        </w:rPr>
      </w:pPr>
    </w:p>
    <w:p w14:paraId="16499142" w14:textId="77777777" w:rsidR="00A2539C" w:rsidRDefault="00A2539C" w:rsidP="00832B36">
      <w:pPr>
        <w:spacing w:after="0"/>
        <w:rPr>
          <w:rFonts w:asciiTheme="minorHAnsi" w:hAnsiTheme="minorHAnsi" w:cstheme="minorHAnsi"/>
          <w:lang w:val="en-US"/>
        </w:rPr>
      </w:pPr>
    </w:p>
    <w:p w14:paraId="187E6C1A" w14:textId="77777777" w:rsidR="007A2F08" w:rsidRDefault="007A2F08" w:rsidP="00A2539C">
      <w:pPr>
        <w:jc w:val="center"/>
        <w:rPr>
          <w:rFonts w:asciiTheme="minorHAnsi" w:hAnsiTheme="minorHAnsi" w:cstheme="minorHAnsi"/>
          <w:b/>
          <w:bCs/>
          <w:lang w:val="en-US"/>
        </w:rPr>
      </w:pPr>
      <w:r w:rsidRPr="00C07988">
        <w:rPr>
          <w:rFonts w:asciiTheme="minorHAnsi" w:hAnsiTheme="minorHAnsi" w:cstheme="minorHAnsi"/>
          <w:noProof/>
          <w:lang w:val="en-US"/>
        </w:rPr>
        <w:drawing>
          <wp:inline distT="0" distB="0" distL="0" distR="0" wp14:anchorId="4406D6AB" wp14:editId="4CF57CB6">
            <wp:extent cx="5166995" cy="5746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6995" cy="5746115"/>
                    </a:xfrm>
                    <a:prstGeom prst="rect">
                      <a:avLst/>
                    </a:prstGeom>
                  </pic:spPr>
                </pic:pic>
              </a:graphicData>
            </a:graphic>
          </wp:inline>
        </w:drawing>
      </w:r>
    </w:p>
    <w:p w14:paraId="616CE5E6" w14:textId="00BE1D80" w:rsidR="00B6330B" w:rsidRPr="00EB5056" w:rsidRDefault="00B6330B" w:rsidP="007A2F08">
      <w:pPr>
        <w:pStyle w:val="Heading1"/>
        <w:rPr>
          <w:rFonts w:asciiTheme="minorHAnsi" w:hAnsiTheme="minorHAnsi" w:cstheme="minorHAnsi"/>
          <w:b/>
          <w:bCs/>
          <w:lang w:val="en-US"/>
        </w:rPr>
      </w:pPr>
      <w:bookmarkStart w:id="26" w:name="_Toc52267657"/>
      <w:r w:rsidRPr="00EB5056">
        <w:rPr>
          <w:rFonts w:asciiTheme="minorHAnsi" w:hAnsiTheme="minorHAnsi" w:cstheme="minorHAnsi"/>
          <w:b/>
          <w:bCs/>
          <w:lang w:val="en-US"/>
        </w:rPr>
        <w:t>Communications</w:t>
      </w:r>
      <w:bookmarkEnd w:id="26"/>
    </w:p>
    <w:p w14:paraId="722E2428" w14:textId="77777777" w:rsidR="00EB5056" w:rsidRDefault="00EB5056" w:rsidP="00EB5056">
      <w:pPr>
        <w:rPr>
          <w:rFonts w:asciiTheme="minorHAnsi" w:hAnsiTheme="minorHAnsi" w:cstheme="minorHAnsi"/>
          <w:color w:val="212121"/>
          <w:lang w:eastAsia="en-GB"/>
        </w:rPr>
      </w:pPr>
    </w:p>
    <w:p w14:paraId="61DEFFC1" w14:textId="6F4AC949" w:rsidR="000114FF" w:rsidRPr="009D337C" w:rsidRDefault="000114FF" w:rsidP="00EB5056">
      <w:pPr>
        <w:rPr>
          <w:rFonts w:asciiTheme="minorHAnsi" w:hAnsiTheme="minorHAnsi" w:cstheme="minorHAnsi"/>
          <w:color w:val="212121"/>
          <w:lang w:eastAsia="en-GB"/>
        </w:rPr>
      </w:pPr>
      <w:r w:rsidRPr="009D337C">
        <w:rPr>
          <w:rFonts w:asciiTheme="minorHAnsi" w:hAnsiTheme="minorHAnsi" w:cstheme="minorHAnsi"/>
          <w:color w:val="212121"/>
          <w:lang w:eastAsia="en-GB"/>
        </w:rPr>
        <w:t xml:space="preserve">NHSE GP Statement on </w:t>
      </w:r>
      <w:r w:rsidR="00EB5056" w:rsidRPr="009D337C">
        <w:rPr>
          <w:rFonts w:asciiTheme="minorHAnsi" w:hAnsiTheme="minorHAnsi" w:cstheme="minorHAnsi"/>
          <w:color w:val="212121"/>
          <w:lang w:eastAsia="en-GB"/>
        </w:rPr>
        <w:t>50-64-year</w:t>
      </w:r>
      <w:r w:rsidRPr="009D337C">
        <w:rPr>
          <w:rFonts w:asciiTheme="minorHAnsi" w:hAnsiTheme="minorHAnsi" w:cstheme="minorHAnsi"/>
          <w:color w:val="212121"/>
          <w:lang w:eastAsia="en-GB"/>
        </w:rPr>
        <w:t xml:space="preserve"> olds</w:t>
      </w:r>
    </w:p>
    <w:p w14:paraId="70476E8C" w14:textId="43068CEB" w:rsidR="000114FF" w:rsidRPr="009D337C" w:rsidRDefault="000114FF" w:rsidP="00EB5056">
      <w:pPr>
        <w:rPr>
          <w:rFonts w:asciiTheme="minorHAnsi" w:eastAsiaTheme="minorEastAsia" w:hAnsiTheme="minorHAnsi" w:cstheme="minorHAnsi"/>
          <w:color w:val="212121"/>
          <w:lang w:eastAsia="en-GB"/>
        </w:rPr>
      </w:pPr>
      <w:r w:rsidRPr="009D337C">
        <w:rPr>
          <w:rFonts w:asciiTheme="minorHAnsi" w:hAnsiTheme="minorHAnsi" w:cstheme="minorHAnsi"/>
          <w:b/>
          <w:bCs/>
          <w:color w:val="212121"/>
          <w:lang w:eastAsia="en-GB"/>
        </w:rPr>
        <w:t xml:space="preserve">For patients </w:t>
      </w:r>
    </w:p>
    <w:p w14:paraId="7F68F242" w14:textId="3516AECF" w:rsidR="000114FF" w:rsidRPr="009D337C" w:rsidRDefault="000114FF" w:rsidP="00EB5056">
      <w:pPr>
        <w:rPr>
          <w:rFonts w:asciiTheme="minorHAnsi" w:hAnsiTheme="minorHAnsi" w:cstheme="minorHAnsi"/>
          <w:color w:val="212121"/>
          <w:lang w:eastAsia="en-GB"/>
        </w:rPr>
      </w:pPr>
      <w:r w:rsidRPr="009D337C">
        <w:rPr>
          <w:rFonts w:asciiTheme="minorHAnsi" w:hAnsiTheme="minorHAnsi" w:cstheme="minorHAnsi"/>
          <w:color w:val="212121"/>
          <w:lang w:eastAsia="en-GB"/>
        </w:rPr>
        <w:t xml:space="preserve">Please note that, if you are aged between 50 and 64 and not in a clinical </w:t>
      </w:r>
      <w:r w:rsidR="00BC3213" w:rsidRPr="009D337C">
        <w:rPr>
          <w:rFonts w:asciiTheme="minorHAnsi" w:hAnsiTheme="minorHAnsi" w:cstheme="minorHAnsi"/>
          <w:color w:val="212121"/>
          <w:lang w:eastAsia="en-GB"/>
        </w:rPr>
        <w:t>at-risk</w:t>
      </w:r>
      <w:r w:rsidRPr="009D337C">
        <w:rPr>
          <w:rFonts w:asciiTheme="minorHAnsi" w:hAnsiTheme="minorHAnsi" w:cstheme="minorHAnsi"/>
          <w:color w:val="212121"/>
          <w:lang w:eastAsia="en-GB"/>
        </w:rPr>
        <w:t xml:space="preserve"> group, the earliest you will be offered a flu vaccination is November, providing there is sufficient vaccine. No appointments will be offered for people in this age group until then. This is to ensure that those who </w:t>
      </w:r>
      <w:r w:rsidRPr="009D337C">
        <w:rPr>
          <w:rFonts w:asciiTheme="minorHAnsi" w:hAnsiTheme="minorHAnsi" w:cstheme="minorHAnsi"/>
          <w:color w:val="212121"/>
          <w:lang w:eastAsia="en-GB"/>
        </w:rPr>
        <w:lastRenderedPageBreak/>
        <w:t xml:space="preserve">are most at risk are vaccinated first. If you are aged 50 to 64 and are in a clinical ‘at risk’ group which is eligible for the flu vaccination, for example you have a health condition which puts you at risk from the flu, you will be invited earlier.  </w:t>
      </w:r>
    </w:p>
    <w:p w14:paraId="688C20A1" w14:textId="6F2DF55C" w:rsidR="000114FF" w:rsidRPr="009D337C" w:rsidRDefault="000114FF" w:rsidP="00D220ED">
      <w:pPr>
        <w:rPr>
          <w:rFonts w:asciiTheme="minorHAnsi" w:hAnsiTheme="minorHAnsi" w:cstheme="minorHAnsi"/>
          <w:color w:val="212121"/>
          <w:lang w:eastAsia="en-GB"/>
        </w:rPr>
      </w:pPr>
      <w:r w:rsidRPr="009D337C">
        <w:rPr>
          <w:rFonts w:asciiTheme="minorHAnsi" w:hAnsiTheme="minorHAnsi" w:cstheme="minorHAnsi"/>
          <w:color w:val="212121"/>
          <w:lang w:eastAsia="en-GB"/>
        </w:rPr>
        <w:t> </w:t>
      </w:r>
      <w:r w:rsidRPr="009D337C">
        <w:rPr>
          <w:rFonts w:asciiTheme="minorHAnsi" w:hAnsiTheme="minorHAnsi" w:cstheme="minorHAnsi"/>
          <w:b/>
          <w:bCs/>
          <w:color w:val="212121"/>
          <w:lang w:eastAsia="en-GB"/>
        </w:rPr>
        <w:t>For providers</w:t>
      </w:r>
    </w:p>
    <w:p w14:paraId="62CCBDFE" w14:textId="0B42C822" w:rsidR="000114FF" w:rsidRPr="009D337C" w:rsidRDefault="000114FF" w:rsidP="00EB5056">
      <w:pPr>
        <w:rPr>
          <w:rFonts w:asciiTheme="minorHAnsi" w:hAnsiTheme="minorHAnsi" w:cstheme="minorHAnsi"/>
          <w:color w:val="212121"/>
          <w:lang w:eastAsia="en-GB"/>
        </w:rPr>
      </w:pPr>
      <w:r w:rsidRPr="009D337C">
        <w:rPr>
          <w:rFonts w:asciiTheme="minorHAnsi" w:hAnsiTheme="minorHAnsi" w:cstheme="minorHAnsi"/>
          <w:color w:val="212121"/>
          <w:lang w:eastAsia="en-GB"/>
        </w:rPr>
        <w:t xml:space="preserve">Please note that flu vaccination for people who are aged 50 to 64 who are not in an </w:t>
      </w:r>
      <w:r w:rsidR="00BC3213" w:rsidRPr="009D337C">
        <w:rPr>
          <w:rFonts w:asciiTheme="minorHAnsi" w:hAnsiTheme="minorHAnsi" w:cstheme="minorHAnsi"/>
          <w:color w:val="212121"/>
          <w:lang w:eastAsia="en-GB"/>
        </w:rPr>
        <w:t>at-risk</w:t>
      </w:r>
      <w:r w:rsidRPr="009D337C">
        <w:rPr>
          <w:rFonts w:asciiTheme="minorHAnsi" w:hAnsiTheme="minorHAnsi" w:cstheme="minorHAnsi"/>
          <w:color w:val="212121"/>
          <w:lang w:eastAsia="en-GB"/>
        </w:rPr>
        <w:t xml:space="preserve"> group will not available until November at the earliest, and then only if there is sufficient vaccine. This is to ensure that those who are most at risk are vaccinated first. You should neither invite nor vaccinate to anyone in this age group until advised to do so</w:t>
      </w:r>
      <w:r w:rsidR="00BC3213">
        <w:rPr>
          <w:rFonts w:asciiTheme="minorHAnsi" w:hAnsiTheme="minorHAnsi" w:cstheme="minorHAnsi"/>
          <w:color w:val="212121"/>
          <w:lang w:eastAsia="en-GB"/>
        </w:rPr>
        <w:t xml:space="preserve"> by the NHS</w:t>
      </w:r>
      <w:r w:rsidRPr="009D337C">
        <w:rPr>
          <w:rFonts w:asciiTheme="minorHAnsi" w:hAnsiTheme="minorHAnsi" w:cstheme="minorHAnsi"/>
          <w:color w:val="212121"/>
          <w:lang w:eastAsia="en-GB"/>
        </w:rPr>
        <w:t xml:space="preserve">. Please continue to invite and vaccinate those in at risk groups aged 50 to 64 as normal.  </w:t>
      </w:r>
    </w:p>
    <w:p w14:paraId="03D1C6A7" w14:textId="77777777" w:rsidR="00A2539C" w:rsidRDefault="000114FF" w:rsidP="000114FF">
      <w:pPr>
        <w:rPr>
          <w:rFonts w:asciiTheme="minorHAnsi" w:hAnsiTheme="minorHAnsi" w:cstheme="minorHAnsi"/>
          <w:i/>
          <w:iCs/>
          <w:color w:val="212121"/>
          <w:lang w:eastAsia="en-GB"/>
        </w:rPr>
      </w:pPr>
      <w:r w:rsidRPr="009D337C">
        <w:rPr>
          <w:rFonts w:asciiTheme="minorHAnsi" w:hAnsiTheme="minorHAnsi" w:cstheme="minorHAnsi"/>
          <w:i/>
          <w:iCs/>
          <w:color w:val="212121"/>
          <w:lang w:eastAsia="en-GB"/>
        </w:rPr>
        <w:t> </w:t>
      </w:r>
    </w:p>
    <w:p w14:paraId="63A19CA0" w14:textId="3F771ACC" w:rsidR="00107F6E" w:rsidRDefault="00B94CB8" w:rsidP="000114FF">
      <w:pPr>
        <w:rPr>
          <w:rFonts w:asciiTheme="minorHAnsi" w:hAnsiTheme="minorHAnsi" w:cstheme="minorHAnsi"/>
          <w:color w:val="212121"/>
          <w:lang w:eastAsia="en-GB"/>
        </w:rPr>
      </w:pPr>
      <w:r>
        <w:rPr>
          <w:rFonts w:asciiTheme="minorHAnsi" w:hAnsiTheme="minorHAnsi" w:cstheme="minorHAnsi"/>
          <w:color w:val="212121"/>
          <w:lang w:eastAsia="en-GB"/>
        </w:rPr>
        <w:pict w14:anchorId="574BDDB9">
          <v:rect id="_x0000_i1027" style="width:0;height:1.5pt" o:hralign="center" o:hrstd="t" o:hr="t" fillcolor="#a0a0a0" stroked="f"/>
        </w:pict>
      </w:r>
    </w:p>
    <w:p w14:paraId="72C0FC99" w14:textId="77777777" w:rsidR="00A2539C" w:rsidRDefault="00A2539C" w:rsidP="00107F6E">
      <w:pPr>
        <w:pStyle w:val="Heading1"/>
        <w:rPr>
          <w:rFonts w:asciiTheme="minorHAnsi" w:hAnsiTheme="minorHAnsi" w:cstheme="minorHAnsi"/>
          <w:color w:val="212121"/>
          <w:lang w:eastAsia="en-GB"/>
        </w:rPr>
      </w:pPr>
    </w:p>
    <w:p w14:paraId="79974522" w14:textId="511A2317" w:rsidR="000114FF" w:rsidRPr="00107F6E" w:rsidRDefault="00107F6E" w:rsidP="00107F6E">
      <w:pPr>
        <w:pStyle w:val="Heading1"/>
        <w:rPr>
          <w:rFonts w:asciiTheme="minorHAnsi" w:hAnsiTheme="minorHAnsi" w:cstheme="minorHAnsi"/>
          <w:color w:val="212121"/>
          <w:lang w:eastAsia="en-GB"/>
        </w:rPr>
      </w:pPr>
      <w:bookmarkStart w:id="27" w:name="_Toc52267658"/>
      <w:r>
        <w:rPr>
          <w:rFonts w:asciiTheme="minorHAnsi" w:hAnsiTheme="minorHAnsi" w:cstheme="minorHAnsi"/>
          <w:color w:val="212121"/>
          <w:lang w:eastAsia="en-GB"/>
        </w:rPr>
        <w:t>Appendix</w:t>
      </w:r>
      <w:bookmarkEnd w:id="27"/>
    </w:p>
    <w:p w14:paraId="7827DD82" w14:textId="67145CFA" w:rsidR="00761874" w:rsidRPr="00553C78" w:rsidRDefault="00761874" w:rsidP="00761874">
      <w:pPr>
        <w:pStyle w:val="Heading2"/>
        <w:rPr>
          <w:rFonts w:eastAsiaTheme="minorHAnsi" w:cs="Calibri"/>
          <w:bCs/>
          <w:sz w:val="24"/>
          <w:szCs w:val="24"/>
        </w:rPr>
      </w:pPr>
      <w:bookmarkStart w:id="28" w:name="_Hlk23852497"/>
      <w:bookmarkStart w:id="29" w:name="_Toc52267659"/>
      <w:r w:rsidRPr="00553C78">
        <w:rPr>
          <w:rFonts w:ascii="Calibri" w:hAnsi="Calibri" w:cs="Calibri"/>
          <w:bCs/>
          <w:sz w:val="24"/>
          <w:szCs w:val="24"/>
        </w:rPr>
        <w:t>NHS national flu immunisation programme guidance to manage locally held vaccine stock in primary care providers and NHS Trusts</w:t>
      </w:r>
      <w:bookmarkEnd w:id="28"/>
      <w:bookmarkEnd w:id="29"/>
    </w:p>
    <w:p w14:paraId="133FCCD9" w14:textId="559B0B5F" w:rsidR="00761874" w:rsidRPr="00553C78" w:rsidRDefault="00761874" w:rsidP="00EB5056">
      <w:pPr>
        <w:rPr>
          <w:rFonts w:eastAsiaTheme="minorHAnsi" w:cs="Calibri"/>
          <w:bCs/>
          <w:sz w:val="24"/>
          <w:szCs w:val="24"/>
        </w:rPr>
      </w:pPr>
    </w:p>
    <w:permStart w:id="191834991" w:edGrp="everyone"/>
    <w:bookmarkStart w:id="30" w:name="_MON_1662381135"/>
    <w:bookmarkEnd w:id="30"/>
    <w:p w14:paraId="38102D41" w14:textId="0ABAD631" w:rsidR="00761874" w:rsidRPr="00553C78" w:rsidRDefault="00761874" w:rsidP="00EB5056">
      <w:pPr>
        <w:rPr>
          <w:rFonts w:eastAsiaTheme="minorHAnsi" w:cs="Calibri"/>
          <w:bCs/>
          <w:sz w:val="24"/>
          <w:szCs w:val="24"/>
        </w:rPr>
      </w:pPr>
      <w:r w:rsidRPr="00553C78">
        <w:rPr>
          <w:rFonts w:eastAsiaTheme="minorHAnsi" w:cs="Calibri"/>
          <w:bCs/>
          <w:sz w:val="24"/>
          <w:szCs w:val="24"/>
        </w:rPr>
        <w:object w:dxaOrig="1487" w:dyaOrig="993" w14:anchorId="60A0DEDB">
          <v:shape id="_x0000_i1028" type="#_x0000_t75" style="width:74.25pt;height:49.5pt" o:ole="">
            <v:imagedata r:id="rId51" o:title=""/>
          </v:shape>
          <o:OLEObject Type="Embed" ProgID="Word.Document.12" ShapeID="_x0000_i1028" DrawAspect="Icon" ObjectID="_1662892953" r:id="rId52">
            <o:FieldCodes>\s</o:FieldCodes>
          </o:OLEObject>
        </w:object>
      </w:r>
      <w:permEnd w:id="191834991"/>
    </w:p>
    <w:p w14:paraId="2F6F26DC" w14:textId="77777777" w:rsidR="00553C78" w:rsidRPr="00553C78" w:rsidRDefault="00553C78" w:rsidP="00EB5056">
      <w:pPr>
        <w:rPr>
          <w:rFonts w:eastAsiaTheme="minorHAnsi" w:cs="Calibri"/>
          <w:bCs/>
          <w:sz w:val="24"/>
          <w:szCs w:val="24"/>
        </w:rPr>
      </w:pPr>
    </w:p>
    <w:p w14:paraId="0CD8D170" w14:textId="77777777" w:rsidR="00550F3C" w:rsidRPr="00553C78" w:rsidRDefault="00B94CB8" w:rsidP="00550F3C">
      <w:pPr>
        <w:pStyle w:val="Heading2"/>
        <w:rPr>
          <w:rFonts w:asciiTheme="minorHAnsi" w:hAnsiTheme="minorHAnsi" w:cstheme="minorHAnsi"/>
          <w:sz w:val="24"/>
          <w:szCs w:val="24"/>
        </w:rPr>
      </w:pPr>
      <w:hyperlink r:id="rId53" w:history="1">
        <w:bookmarkStart w:id="31" w:name="_Toc52267660"/>
        <w:r w:rsidR="00550F3C" w:rsidRPr="00553C78">
          <w:rPr>
            <w:rStyle w:val="Hyperlink"/>
            <w:rFonts w:asciiTheme="minorHAnsi" w:hAnsiTheme="minorHAnsi" w:cstheme="minorHAnsi"/>
            <w:sz w:val="24"/>
            <w:szCs w:val="24"/>
          </w:rPr>
          <w:t>Royal College of Nursing Immunisation Skills and Knowledge Competence Tool</w:t>
        </w:r>
        <w:bookmarkEnd w:id="31"/>
      </w:hyperlink>
    </w:p>
    <w:p w14:paraId="541CB5A9" w14:textId="77777777" w:rsidR="00761874" w:rsidRPr="00553C78" w:rsidRDefault="00761874" w:rsidP="00EB5056">
      <w:pPr>
        <w:rPr>
          <w:rFonts w:asciiTheme="minorHAnsi" w:hAnsiTheme="minorHAnsi" w:cstheme="minorHAnsi"/>
          <w:sz w:val="24"/>
          <w:szCs w:val="24"/>
        </w:rPr>
      </w:pPr>
    </w:p>
    <w:sectPr w:rsidR="00761874" w:rsidRPr="00553C78" w:rsidSect="005B430A">
      <w:footerReference w:type="default" r:id="rId54"/>
      <w:headerReference w:type="first" r:id="rId55"/>
      <w:foot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A8EFD" w14:textId="77777777" w:rsidR="00B94CB8" w:rsidRDefault="00B94CB8" w:rsidP="000114FF">
      <w:pPr>
        <w:spacing w:after="0"/>
      </w:pPr>
      <w:r>
        <w:separator/>
      </w:r>
    </w:p>
  </w:endnote>
  <w:endnote w:type="continuationSeparator" w:id="0">
    <w:p w14:paraId="19C653F1" w14:textId="77777777" w:rsidR="00B94CB8" w:rsidRDefault="00B94CB8" w:rsidP="000114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7D579" w14:textId="77777777" w:rsidR="00A2539C" w:rsidRPr="00A2539C" w:rsidRDefault="00A2539C">
    <w:pPr>
      <w:pStyle w:val="Footer"/>
      <w:jc w:val="center"/>
      <w:rPr>
        <w:color w:val="BFBFBF" w:themeColor="background1" w:themeShade="BF"/>
        <w:sz w:val="16"/>
        <w:szCs w:val="16"/>
      </w:rPr>
    </w:pPr>
    <w:r w:rsidRPr="00A2539C">
      <w:rPr>
        <w:color w:val="BFBFBF" w:themeColor="background1" w:themeShade="BF"/>
        <w:sz w:val="16"/>
        <w:szCs w:val="16"/>
      </w:rPr>
      <w:t xml:space="preserve">Page </w:t>
    </w:r>
    <w:r w:rsidRPr="00A2539C">
      <w:rPr>
        <w:color w:val="BFBFBF" w:themeColor="background1" w:themeShade="BF"/>
        <w:sz w:val="16"/>
        <w:szCs w:val="16"/>
      </w:rPr>
      <w:fldChar w:fldCharType="begin"/>
    </w:r>
    <w:r w:rsidRPr="00A2539C">
      <w:rPr>
        <w:color w:val="BFBFBF" w:themeColor="background1" w:themeShade="BF"/>
        <w:sz w:val="16"/>
        <w:szCs w:val="16"/>
      </w:rPr>
      <w:instrText xml:space="preserve"> PAGE  \* Arabic  \* MERGEFORMAT </w:instrText>
    </w:r>
    <w:r w:rsidRPr="00A2539C">
      <w:rPr>
        <w:color w:val="BFBFBF" w:themeColor="background1" w:themeShade="BF"/>
        <w:sz w:val="16"/>
        <w:szCs w:val="16"/>
      </w:rPr>
      <w:fldChar w:fldCharType="separate"/>
    </w:r>
    <w:r w:rsidRPr="00A2539C">
      <w:rPr>
        <w:noProof/>
        <w:color w:val="BFBFBF" w:themeColor="background1" w:themeShade="BF"/>
        <w:sz w:val="16"/>
        <w:szCs w:val="16"/>
      </w:rPr>
      <w:t>2</w:t>
    </w:r>
    <w:r w:rsidRPr="00A2539C">
      <w:rPr>
        <w:color w:val="BFBFBF" w:themeColor="background1" w:themeShade="BF"/>
        <w:sz w:val="16"/>
        <w:szCs w:val="16"/>
      </w:rPr>
      <w:fldChar w:fldCharType="end"/>
    </w:r>
    <w:r w:rsidRPr="00A2539C">
      <w:rPr>
        <w:color w:val="BFBFBF" w:themeColor="background1" w:themeShade="BF"/>
        <w:sz w:val="16"/>
        <w:szCs w:val="16"/>
      </w:rPr>
      <w:t xml:space="preserve"> of </w:t>
    </w:r>
    <w:r w:rsidRPr="00A2539C">
      <w:rPr>
        <w:color w:val="BFBFBF" w:themeColor="background1" w:themeShade="BF"/>
        <w:sz w:val="16"/>
        <w:szCs w:val="16"/>
      </w:rPr>
      <w:fldChar w:fldCharType="begin"/>
    </w:r>
    <w:r w:rsidRPr="00A2539C">
      <w:rPr>
        <w:color w:val="BFBFBF" w:themeColor="background1" w:themeShade="BF"/>
        <w:sz w:val="16"/>
        <w:szCs w:val="16"/>
      </w:rPr>
      <w:instrText xml:space="preserve"> NUMPAGES  \* Arabic  \* MERGEFORMAT </w:instrText>
    </w:r>
    <w:r w:rsidRPr="00A2539C">
      <w:rPr>
        <w:color w:val="BFBFBF" w:themeColor="background1" w:themeShade="BF"/>
        <w:sz w:val="16"/>
        <w:szCs w:val="16"/>
      </w:rPr>
      <w:fldChar w:fldCharType="separate"/>
    </w:r>
    <w:r w:rsidRPr="00A2539C">
      <w:rPr>
        <w:noProof/>
        <w:color w:val="BFBFBF" w:themeColor="background1" w:themeShade="BF"/>
        <w:sz w:val="16"/>
        <w:szCs w:val="16"/>
      </w:rPr>
      <w:t>2</w:t>
    </w:r>
    <w:r w:rsidRPr="00A2539C">
      <w:rPr>
        <w:color w:val="BFBFBF" w:themeColor="background1" w:themeShade="BF"/>
        <w:sz w:val="16"/>
        <w:szCs w:val="16"/>
      </w:rPr>
      <w:fldChar w:fldCharType="end"/>
    </w:r>
  </w:p>
  <w:p w14:paraId="6FBDE4BD" w14:textId="77777777" w:rsidR="00A2539C" w:rsidRDefault="00A25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5F364A" w:rsidRPr="00D01AA4" w14:paraId="3672008C" w14:textId="77777777" w:rsidTr="00832B36">
      <w:trPr>
        <w:trHeight w:val="919"/>
      </w:trPr>
      <w:tc>
        <w:tcPr>
          <w:tcW w:w="6472" w:type="dxa"/>
        </w:tcPr>
        <w:p w14:paraId="07033F26" w14:textId="77777777" w:rsidR="005F364A" w:rsidRPr="00D01AA4" w:rsidRDefault="005F364A" w:rsidP="005B430A">
          <w:pPr>
            <w:pStyle w:val="Footer"/>
            <w:rPr>
              <w:color w:val="808080" w:themeColor="background1" w:themeShade="80"/>
              <w:sz w:val="18"/>
              <w:szCs w:val="18"/>
            </w:rPr>
          </w:pPr>
        </w:p>
      </w:tc>
      <w:tc>
        <w:tcPr>
          <w:tcW w:w="3063" w:type="dxa"/>
        </w:tcPr>
        <w:p w14:paraId="229A46A2"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Local Medical Committees for</w:t>
          </w:r>
        </w:p>
        <w:p w14:paraId="139486AD"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Croydon, Kingston &amp; Richmond, Surrey, East Sussex, and West Sussex</w:t>
          </w:r>
        </w:p>
        <w:p w14:paraId="43FF5BD0" w14:textId="77777777" w:rsidR="005F364A" w:rsidRPr="00D01AA4" w:rsidRDefault="005F364A" w:rsidP="005B430A">
          <w:pPr>
            <w:pStyle w:val="Footer"/>
            <w:rPr>
              <w:color w:val="808080" w:themeColor="background1" w:themeShade="80"/>
              <w:sz w:val="18"/>
              <w:szCs w:val="18"/>
            </w:rPr>
          </w:pPr>
        </w:p>
      </w:tc>
    </w:tr>
    <w:tr w:rsidR="005F364A" w:rsidRPr="00D01AA4" w14:paraId="7292CD5F" w14:textId="77777777" w:rsidTr="00832B36">
      <w:trPr>
        <w:trHeight w:val="911"/>
      </w:trPr>
      <w:tc>
        <w:tcPr>
          <w:tcW w:w="6472" w:type="dxa"/>
        </w:tcPr>
        <w:p w14:paraId="4E8BC75C" w14:textId="77777777" w:rsidR="005F364A" w:rsidRPr="00D01AA4" w:rsidRDefault="005F364A" w:rsidP="005B430A">
          <w:pPr>
            <w:pStyle w:val="Footer"/>
            <w:rPr>
              <w:color w:val="808080" w:themeColor="background1" w:themeShade="80"/>
              <w:sz w:val="18"/>
              <w:szCs w:val="18"/>
            </w:rPr>
          </w:pPr>
        </w:p>
      </w:tc>
      <w:tc>
        <w:tcPr>
          <w:tcW w:w="3063" w:type="dxa"/>
        </w:tcPr>
        <w:p w14:paraId="636BFFB8"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The White House</w:t>
          </w:r>
        </w:p>
        <w:p w14:paraId="413E13E1"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18 Church Road</w:t>
          </w:r>
        </w:p>
        <w:p w14:paraId="058D7702"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Leatherhead</w:t>
          </w:r>
        </w:p>
        <w:p w14:paraId="1F1B3A28" w14:textId="77777777" w:rsidR="005F364A" w:rsidRPr="00D01AA4" w:rsidRDefault="005F364A" w:rsidP="005B430A">
          <w:pPr>
            <w:pStyle w:val="Footer"/>
            <w:rPr>
              <w:color w:val="808080" w:themeColor="background1" w:themeShade="80"/>
              <w:sz w:val="18"/>
              <w:szCs w:val="18"/>
            </w:rPr>
          </w:pPr>
          <w:r w:rsidRPr="00D01AA4">
            <w:rPr>
              <w:color w:val="808080" w:themeColor="background1" w:themeShade="80"/>
              <w:sz w:val="18"/>
              <w:szCs w:val="18"/>
            </w:rPr>
            <w:t>Surrey KT22 8BB</w:t>
          </w:r>
        </w:p>
      </w:tc>
    </w:tr>
    <w:tr w:rsidR="005F364A" w:rsidRPr="00D01AA4" w14:paraId="4FC3DE70" w14:textId="77777777" w:rsidTr="00832B36">
      <w:trPr>
        <w:trHeight w:val="456"/>
      </w:trPr>
      <w:tc>
        <w:tcPr>
          <w:tcW w:w="6472" w:type="dxa"/>
        </w:tcPr>
        <w:p w14:paraId="04DDA23D" w14:textId="77777777" w:rsidR="005F364A" w:rsidRDefault="005F364A" w:rsidP="005B430A">
          <w:pPr>
            <w:pStyle w:val="Footer"/>
            <w:rPr>
              <w:color w:val="808080" w:themeColor="background1" w:themeShade="80"/>
              <w:sz w:val="18"/>
              <w:szCs w:val="18"/>
            </w:rPr>
          </w:pPr>
        </w:p>
        <w:p w14:paraId="45A5A0DA" w14:textId="77777777" w:rsidR="005F364A" w:rsidRPr="00D01AA4" w:rsidRDefault="005F364A" w:rsidP="005B430A">
          <w:pPr>
            <w:pStyle w:val="Footer"/>
            <w:rPr>
              <w:color w:val="009999"/>
              <w:sz w:val="18"/>
              <w:szCs w:val="18"/>
              <w14:textFill>
                <w14:solidFill>
                  <w14:srgbClr w14:val="009999">
                    <w14:lumMod w14:val="50000"/>
                  </w14:srgbClr>
                </w14:solidFill>
              </w14:textFill>
            </w:rPr>
          </w:pPr>
          <w:r w:rsidRPr="00D01AA4">
            <w:rPr>
              <w:color w:val="009999"/>
              <w:sz w:val="18"/>
              <w:szCs w:val="18"/>
              <w14:textFill>
                <w14:solidFill>
                  <w14:srgbClr w14:val="009999">
                    <w14:lumMod w14:val="50000"/>
                  </w14:srgbClr>
                </w14:solidFill>
              </w14:textFill>
            </w:rPr>
            <w:t>Supporting and Representing all local NHS General Practi</w:t>
          </w:r>
          <w:r>
            <w:rPr>
              <w:color w:val="009999"/>
              <w:sz w:val="18"/>
              <w:szCs w:val="18"/>
              <w14:textFill>
                <w14:solidFill>
                  <w14:srgbClr w14:val="009999">
                    <w14:lumMod w14:val="50000"/>
                  </w14:srgbClr>
                </w14:solidFill>
              </w14:textFill>
            </w:rPr>
            <w:t>ce</w:t>
          </w:r>
        </w:p>
      </w:tc>
      <w:tc>
        <w:tcPr>
          <w:tcW w:w="3063" w:type="dxa"/>
        </w:tcPr>
        <w:p w14:paraId="7E18A8DA" w14:textId="77777777" w:rsidR="005F364A" w:rsidRPr="00D01AA4" w:rsidRDefault="005F364A" w:rsidP="005B430A">
          <w:pPr>
            <w:pStyle w:val="Footer"/>
            <w:rPr>
              <w:color w:val="808080" w:themeColor="background1" w:themeShade="80"/>
              <w:sz w:val="18"/>
              <w:szCs w:val="18"/>
            </w:rPr>
          </w:pPr>
        </w:p>
        <w:p w14:paraId="1312B559" w14:textId="77777777" w:rsidR="005F364A" w:rsidRPr="00D01AA4" w:rsidRDefault="005F364A" w:rsidP="005B430A">
          <w:pPr>
            <w:pStyle w:val="Footer"/>
            <w:rPr>
              <w:b/>
              <w:bCs/>
              <w:color w:val="808080" w:themeColor="background1" w:themeShade="80"/>
              <w:sz w:val="18"/>
              <w:szCs w:val="18"/>
            </w:rPr>
          </w:pPr>
          <w:r w:rsidRPr="00D01AA4">
            <w:rPr>
              <w:b/>
              <w:bCs/>
              <w:color w:val="808080" w:themeColor="background1" w:themeShade="80"/>
              <w:sz w:val="18"/>
              <w:szCs w:val="18"/>
            </w:rPr>
            <w:t>Chief Executive: Dr Julius Parker</w:t>
          </w:r>
        </w:p>
      </w:tc>
    </w:tr>
  </w:tbl>
  <w:p w14:paraId="364CFF06" w14:textId="77777777" w:rsidR="005F364A" w:rsidRDefault="005F3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11409" w14:textId="77777777" w:rsidR="00B94CB8" w:rsidRDefault="00B94CB8" w:rsidP="000114FF">
      <w:pPr>
        <w:spacing w:after="0"/>
      </w:pPr>
      <w:r>
        <w:separator/>
      </w:r>
    </w:p>
  </w:footnote>
  <w:footnote w:type="continuationSeparator" w:id="0">
    <w:p w14:paraId="72A1EC04" w14:textId="77777777" w:rsidR="00B94CB8" w:rsidRDefault="00B94CB8" w:rsidP="000114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B1BFB" w14:textId="41107CCF" w:rsidR="005F364A" w:rsidRDefault="005F364A" w:rsidP="005B430A">
    <w:pPr>
      <w:tabs>
        <w:tab w:val="left" w:pos="7253"/>
      </w:tabs>
    </w:pPr>
    <w:r>
      <w:rPr>
        <w:noProof/>
        <w:lang w:eastAsia="en-GB"/>
      </w:rPr>
      <w:drawing>
        <wp:anchor distT="0" distB="0" distL="114300" distR="114300" simplePos="0" relativeHeight="251659264" behindDoc="1" locked="0" layoutInCell="1" allowOverlap="1" wp14:anchorId="558D32EA" wp14:editId="24E726D5">
          <wp:simplePos x="0" y="0"/>
          <wp:positionH relativeFrom="column">
            <wp:posOffset>3693795</wp:posOffset>
          </wp:positionH>
          <wp:positionV relativeFrom="paragraph">
            <wp:posOffset>-73660</wp:posOffset>
          </wp:positionV>
          <wp:extent cx="2200275" cy="800100"/>
          <wp:effectExtent l="0" t="0" r="9525" b="0"/>
          <wp:wrapSquare wrapText="bothSides"/>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2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RELEASE NO: 2 – 25</w:t>
    </w:r>
    <w:r w:rsidRPr="00251F56">
      <w:rPr>
        <w:b/>
        <w:bCs/>
        <w:vertAlign w:val="superscript"/>
      </w:rPr>
      <w:t>th</w:t>
    </w:r>
    <w:r>
      <w:rPr>
        <w:b/>
        <w:bCs/>
      </w:rPr>
      <w:t xml:space="preserve"> September 2020</w:t>
    </w:r>
  </w:p>
  <w:p w14:paraId="7DDA7479" w14:textId="77777777" w:rsidR="005F364A" w:rsidRDefault="005F3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3976"/>
    <w:multiLevelType w:val="multilevel"/>
    <w:tmpl w:val="37B2F5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305F90"/>
    <w:multiLevelType w:val="hybridMultilevel"/>
    <w:tmpl w:val="5514534A"/>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417BB5"/>
    <w:multiLevelType w:val="hybridMultilevel"/>
    <w:tmpl w:val="2B4436E2"/>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601AC"/>
    <w:multiLevelType w:val="hybridMultilevel"/>
    <w:tmpl w:val="B1606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0D1AE9"/>
    <w:multiLevelType w:val="hybridMultilevel"/>
    <w:tmpl w:val="164A7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764DFE"/>
    <w:multiLevelType w:val="multilevel"/>
    <w:tmpl w:val="B468906C"/>
    <w:lvl w:ilvl="0">
      <w:start w:val="1"/>
      <w:numFmt w:val="bullet"/>
      <w:lvlText w:val=""/>
      <w:lvlJc w:val="left"/>
      <w:pPr>
        <w:ind w:left="928" w:hanging="360"/>
      </w:pPr>
      <w:rPr>
        <w:rFonts w:ascii="Symbol" w:hAnsi="Symbol" w:hint="default"/>
      </w:rPr>
    </w:lvl>
    <w:lvl w:ilvl="1">
      <w:numFmt w:val="bullet"/>
      <w:lvlText w:val="o"/>
      <w:lvlJc w:val="left"/>
      <w:pPr>
        <w:ind w:left="1648" w:hanging="360"/>
      </w:pPr>
      <w:rPr>
        <w:rFonts w:ascii="Courier New" w:hAnsi="Courier New" w:cs="Courier New"/>
      </w:rPr>
    </w:lvl>
    <w:lvl w:ilvl="2">
      <w:numFmt w:val="bullet"/>
      <w:lvlText w:val=""/>
      <w:lvlJc w:val="left"/>
      <w:pPr>
        <w:ind w:left="2368" w:hanging="360"/>
      </w:pPr>
      <w:rPr>
        <w:rFonts w:ascii="Wingdings" w:hAnsi="Wingdings"/>
      </w:rPr>
    </w:lvl>
    <w:lvl w:ilvl="3">
      <w:numFmt w:val="bullet"/>
      <w:lvlText w:val=""/>
      <w:lvlJc w:val="left"/>
      <w:pPr>
        <w:ind w:left="3088" w:hanging="360"/>
      </w:pPr>
      <w:rPr>
        <w:rFonts w:ascii="Symbol" w:hAnsi="Symbol"/>
      </w:rPr>
    </w:lvl>
    <w:lvl w:ilvl="4">
      <w:numFmt w:val="bullet"/>
      <w:lvlText w:val="o"/>
      <w:lvlJc w:val="left"/>
      <w:pPr>
        <w:ind w:left="3808" w:hanging="360"/>
      </w:pPr>
      <w:rPr>
        <w:rFonts w:ascii="Courier New" w:hAnsi="Courier New" w:cs="Courier New"/>
      </w:rPr>
    </w:lvl>
    <w:lvl w:ilvl="5">
      <w:numFmt w:val="bullet"/>
      <w:lvlText w:val=""/>
      <w:lvlJc w:val="left"/>
      <w:pPr>
        <w:ind w:left="4528" w:hanging="360"/>
      </w:pPr>
      <w:rPr>
        <w:rFonts w:ascii="Wingdings" w:hAnsi="Wingdings"/>
      </w:rPr>
    </w:lvl>
    <w:lvl w:ilvl="6">
      <w:numFmt w:val="bullet"/>
      <w:lvlText w:val=""/>
      <w:lvlJc w:val="left"/>
      <w:pPr>
        <w:ind w:left="5248" w:hanging="360"/>
      </w:pPr>
      <w:rPr>
        <w:rFonts w:ascii="Symbol" w:hAnsi="Symbol"/>
      </w:rPr>
    </w:lvl>
    <w:lvl w:ilvl="7">
      <w:numFmt w:val="bullet"/>
      <w:lvlText w:val="o"/>
      <w:lvlJc w:val="left"/>
      <w:pPr>
        <w:ind w:left="5968" w:hanging="360"/>
      </w:pPr>
      <w:rPr>
        <w:rFonts w:ascii="Courier New" w:hAnsi="Courier New" w:cs="Courier New"/>
      </w:rPr>
    </w:lvl>
    <w:lvl w:ilvl="8">
      <w:numFmt w:val="bullet"/>
      <w:lvlText w:val=""/>
      <w:lvlJc w:val="left"/>
      <w:pPr>
        <w:ind w:left="6688" w:hanging="360"/>
      </w:pPr>
      <w:rPr>
        <w:rFonts w:ascii="Wingdings" w:hAnsi="Wingdings"/>
      </w:rPr>
    </w:lvl>
  </w:abstractNum>
  <w:abstractNum w:abstractNumId="6" w15:restartNumberingAfterBreak="0">
    <w:nsid w:val="292072B1"/>
    <w:multiLevelType w:val="hybridMultilevel"/>
    <w:tmpl w:val="8A72C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F517A4"/>
    <w:multiLevelType w:val="hybridMultilevel"/>
    <w:tmpl w:val="3A4A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520C0"/>
    <w:multiLevelType w:val="hybridMultilevel"/>
    <w:tmpl w:val="4A32C88A"/>
    <w:lvl w:ilvl="0" w:tplc="B480031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5280E"/>
    <w:multiLevelType w:val="hybridMultilevel"/>
    <w:tmpl w:val="D71E45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832DA6"/>
    <w:multiLevelType w:val="hybridMultilevel"/>
    <w:tmpl w:val="F338408C"/>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A6E1C"/>
    <w:multiLevelType w:val="hybridMultilevel"/>
    <w:tmpl w:val="D11E2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956744"/>
    <w:multiLevelType w:val="hybridMultilevel"/>
    <w:tmpl w:val="75246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E56691"/>
    <w:multiLevelType w:val="hybridMultilevel"/>
    <w:tmpl w:val="13E6A7FA"/>
    <w:lvl w:ilvl="0" w:tplc="823817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6432C"/>
    <w:multiLevelType w:val="multilevel"/>
    <w:tmpl w:val="4F56FB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16A0B9B"/>
    <w:multiLevelType w:val="hybridMultilevel"/>
    <w:tmpl w:val="7632B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D31AD2"/>
    <w:multiLevelType w:val="hybridMultilevel"/>
    <w:tmpl w:val="8D20715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C764E0"/>
    <w:multiLevelType w:val="hybridMultilevel"/>
    <w:tmpl w:val="5DEECF32"/>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E773E0"/>
    <w:multiLevelType w:val="hybridMultilevel"/>
    <w:tmpl w:val="8BB0637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007026"/>
    <w:multiLevelType w:val="hybridMultilevel"/>
    <w:tmpl w:val="5F747908"/>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3C77BC7"/>
    <w:multiLevelType w:val="hybridMultilevel"/>
    <w:tmpl w:val="5E36B0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D74008"/>
    <w:multiLevelType w:val="multilevel"/>
    <w:tmpl w:val="740A3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B7F13E7"/>
    <w:multiLevelType w:val="hybridMultilevel"/>
    <w:tmpl w:val="5602F6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18"/>
  </w:num>
  <w:num w:numId="3">
    <w:abstractNumId w:val="12"/>
  </w:num>
  <w:num w:numId="4">
    <w:abstractNumId w:val="15"/>
  </w:num>
  <w:num w:numId="5">
    <w:abstractNumId w:val="11"/>
  </w:num>
  <w:num w:numId="6">
    <w:abstractNumId w:val="20"/>
  </w:num>
  <w:num w:numId="7">
    <w:abstractNumId w:val="17"/>
  </w:num>
  <w:num w:numId="8">
    <w:abstractNumId w:val="8"/>
  </w:num>
  <w:num w:numId="9">
    <w:abstractNumId w:val="0"/>
  </w:num>
  <w:num w:numId="10">
    <w:abstractNumId w:val="16"/>
  </w:num>
  <w:num w:numId="11">
    <w:abstractNumId w:val="19"/>
  </w:num>
  <w:num w:numId="12">
    <w:abstractNumId w:val="1"/>
  </w:num>
  <w:num w:numId="13">
    <w:abstractNumId w:val="13"/>
  </w:num>
  <w:num w:numId="14">
    <w:abstractNumId w:val="3"/>
  </w:num>
  <w:num w:numId="15">
    <w:abstractNumId w:val="4"/>
  </w:num>
  <w:num w:numId="16">
    <w:abstractNumId w:val="7"/>
  </w:num>
  <w:num w:numId="17">
    <w:abstractNumId w:val="9"/>
  </w:num>
  <w:num w:numId="18">
    <w:abstractNumId w:val="2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MG5yIP71kmHxBLSC8M2Q4Nvp4F9eNjnZwbf1DDDbEaDv2i8rQBr6AXQEqFbRTaQupski0J1Q+K9e/ArMG/EzWg==" w:salt="60nGmSw5gu/48RjVthfOdQ=="/>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4B"/>
    <w:rsid w:val="000114FF"/>
    <w:rsid w:val="00043014"/>
    <w:rsid w:val="00056FA4"/>
    <w:rsid w:val="000A17B0"/>
    <w:rsid w:val="000B3472"/>
    <w:rsid w:val="000D2D7D"/>
    <w:rsid w:val="000E0A72"/>
    <w:rsid w:val="000E312B"/>
    <w:rsid w:val="000F25FA"/>
    <w:rsid w:val="00107F6E"/>
    <w:rsid w:val="001964CE"/>
    <w:rsid w:val="001B0333"/>
    <w:rsid w:val="001C26C5"/>
    <w:rsid w:val="0024096B"/>
    <w:rsid w:val="00242F4B"/>
    <w:rsid w:val="00251F56"/>
    <w:rsid w:val="002626E5"/>
    <w:rsid w:val="002C7FDA"/>
    <w:rsid w:val="002F00DB"/>
    <w:rsid w:val="00314D85"/>
    <w:rsid w:val="00360B55"/>
    <w:rsid w:val="00375CCB"/>
    <w:rsid w:val="00393F62"/>
    <w:rsid w:val="003A5221"/>
    <w:rsid w:val="003B7BEE"/>
    <w:rsid w:val="003C1999"/>
    <w:rsid w:val="003E3AA2"/>
    <w:rsid w:val="00433FE8"/>
    <w:rsid w:val="0047400F"/>
    <w:rsid w:val="00474CAA"/>
    <w:rsid w:val="004B4EC0"/>
    <w:rsid w:val="005468FA"/>
    <w:rsid w:val="00550F3C"/>
    <w:rsid w:val="00553C78"/>
    <w:rsid w:val="00565A15"/>
    <w:rsid w:val="005B430A"/>
    <w:rsid w:val="005F364A"/>
    <w:rsid w:val="005F6AD7"/>
    <w:rsid w:val="00613CC9"/>
    <w:rsid w:val="006678AE"/>
    <w:rsid w:val="00693738"/>
    <w:rsid w:val="006B4525"/>
    <w:rsid w:val="006F4787"/>
    <w:rsid w:val="0072519F"/>
    <w:rsid w:val="007374C3"/>
    <w:rsid w:val="0074011A"/>
    <w:rsid w:val="007514E7"/>
    <w:rsid w:val="00761874"/>
    <w:rsid w:val="00781135"/>
    <w:rsid w:val="007A2F08"/>
    <w:rsid w:val="007C5FE2"/>
    <w:rsid w:val="007E1E98"/>
    <w:rsid w:val="00825D66"/>
    <w:rsid w:val="00832B36"/>
    <w:rsid w:val="00835A7D"/>
    <w:rsid w:val="00844D36"/>
    <w:rsid w:val="008A084B"/>
    <w:rsid w:val="008D59C5"/>
    <w:rsid w:val="008D5A59"/>
    <w:rsid w:val="00923818"/>
    <w:rsid w:val="00927092"/>
    <w:rsid w:val="009339D8"/>
    <w:rsid w:val="00991265"/>
    <w:rsid w:val="00992647"/>
    <w:rsid w:val="009A2F0C"/>
    <w:rsid w:val="009C3AE1"/>
    <w:rsid w:val="009D337C"/>
    <w:rsid w:val="009F2389"/>
    <w:rsid w:val="00A200F7"/>
    <w:rsid w:val="00A2539C"/>
    <w:rsid w:val="00A52707"/>
    <w:rsid w:val="00AD3565"/>
    <w:rsid w:val="00AE136F"/>
    <w:rsid w:val="00AE42A0"/>
    <w:rsid w:val="00B03890"/>
    <w:rsid w:val="00B341B8"/>
    <w:rsid w:val="00B6330B"/>
    <w:rsid w:val="00B83ACD"/>
    <w:rsid w:val="00B94CB8"/>
    <w:rsid w:val="00B959F0"/>
    <w:rsid w:val="00BC3213"/>
    <w:rsid w:val="00C07988"/>
    <w:rsid w:val="00C45F04"/>
    <w:rsid w:val="00C86929"/>
    <w:rsid w:val="00D0234A"/>
    <w:rsid w:val="00D206E7"/>
    <w:rsid w:val="00D220ED"/>
    <w:rsid w:val="00D45E47"/>
    <w:rsid w:val="00D77343"/>
    <w:rsid w:val="00D85177"/>
    <w:rsid w:val="00D94E95"/>
    <w:rsid w:val="00DE3B08"/>
    <w:rsid w:val="00E02E28"/>
    <w:rsid w:val="00E34013"/>
    <w:rsid w:val="00E6589C"/>
    <w:rsid w:val="00E67CA2"/>
    <w:rsid w:val="00E8360A"/>
    <w:rsid w:val="00EB5056"/>
    <w:rsid w:val="00F86C42"/>
    <w:rsid w:val="00FC00FA"/>
    <w:rsid w:val="00FD473B"/>
    <w:rsid w:val="00FF17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3C62D"/>
  <w15:chartTrackingRefBased/>
  <w15:docId w15:val="{9C03CD0A-2696-4E74-A18A-0B49AB9F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84B"/>
    <w:pPr>
      <w:suppressAutoHyphens/>
      <w:autoSpaceDN w:val="0"/>
      <w:spacing w:line="240" w:lineRule="auto"/>
      <w:textAlignment w:val="baseline"/>
    </w:pPr>
    <w:rPr>
      <w:rFonts w:ascii="Calibri" w:eastAsia="Calibri" w:hAnsi="Calibri" w:cs="Times New Roman"/>
      <w:lang w:eastAsia="en-US"/>
    </w:rPr>
  </w:style>
  <w:style w:type="paragraph" w:styleId="Heading1">
    <w:name w:val="heading 1"/>
    <w:basedOn w:val="Normal"/>
    <w:next w:val="Normal"/>
    <w:link w:val="Heading1Char"/>
    <w:uiPriority w:val="9"/>
    <w:qFormat/>
    <w:rsid w:val="008A08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43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33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84B"/>
    <w:pPr>
      <w:ind w:left="720"/>
    </w:pPr>
  </w:style>
  <w:style w:type="character" w:styleId="Hyperlink">
    <w:name w:val="Hyperlink"/>
    <w:basedOn w:val="DefaultParagraphFont"/>
    <w:uiPriority w:val="99"/>
    <w:rsid w:val="008A084B"/>
    <w:rPr>
      <w:color w:val="0563C1"/>
      <w:u w:val="single"/>
    </w:rPr>
  </w:style>
  <w:style w:type="character" w:customStyle="1" w:styleId="Heading1Char">
    <w:name w:val="Heading 1 Char"/>
    <w:basedOn w:val="DefaultParagraphFont"/>
    <w:link w:val="Heading1"/>
    <w:uiPriority w:val="9"/>
    <w:rsid w:val="008A084B"/>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qFormat/>
    <w:rsid w:val="008A084B"/>
    <w:pPr>
      <w:suppressAutoHyphens w:val="0"/>
      <w:spacing w:line="251" w:lineRule="auto"/>
      <w:textAlignment w:val="auto"/>
    </w:pPr>
    <w:rPr>
      <w:rFonts w:ascii="Calibri Light" w:eastAsia="Times New Roman" w:hAnsi="Calibri Light" w:cs="Times New Roman"/>
      <w:color w:val="2F5496"/>
      <w:lang w:val="en-US"/>
    </w:rPr>
  </w:style>
  <w:style w:type="character" w:customStyle="1" w:styleId="Heading3Char">
    <w:name w:val="Heading 3 Char"/>
    <w:basedOn w:val="DefaultParagraphFont"/>
    <w:link w:val="Heading3"/>
    <w:uiPriority w:val="9"/>
    <w:semiHidden/>
    <w:rsid w:val="00B6330B"/>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iPriority w:val="99"/>
    <w:semiHidden/>
    <w:unhideWhenUsed/>
    <w:rsid w:val="00B6330B"/>
    <w:rPr>
      <w:sz w:val="16"/>
      <w:szCs w:val="16"/>
    </w:rPr>
  </w:style>
  <w:style w:type="paragraph" w:styleId="CommentText">
    <w:name w:val="annotation text"/>
    <w:basedOn w:val="Normal"/>
    <w:link w:val="CommentTextChar"/>
    <w:uiPriority w:val="99"/>
    <w:semiHidden/>
    <w:unhideWhenUsed/>
    <w:rsid w:val="00B6330B"/>
    <w:rPr>
      <w:sz w:val="20"/>
      <w:szCs w:val="20"/>
    </w:rPr>
  </w:style>
  <w:style w:type="character" w:customStyle="1" w:styleId="CommentTextChar">
    <w:name w:val="Comment Text Char"/>
    <w:basedOn w:val="DefaultParagraphFont"/>
    <w:link w:val="CommentText"/>
    <w:uiPriority w:val="99"/>
    <w:semiHidden/>
    <w:rsid w:val="00B6330B"/>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6330B"/>
    <w:rPr>
      <w:b/>
      <w:bCs/>
    </w:rPr>
  </w:style>
  <w:style w:type="character" w:customStyle="1" w:styleId="CommentSubjectChar">
    <w:name w:val="Comment Subject Char"/>
    <w:basedOn w:val="CommentTextChar"/>
    <w:link w:val="CommentSubject"/>
    <w:uiPriority w:val="99"/>
    <w:semiHidden/>
    <w:rsid w:val="00B6330B"/>
    <w:rPr>
      <w:rFonts w:ascii="Calibri" w:eastAsia="Calibri" w:hAnsi="Calibri" w:cs="Times New Roman"/>
      <w:b/>
      <w:bCs/>
      <w:sz w:val="20"/>
      <w:szCs w:val="20"/>
      <w:lang w:eastAsia="en-US"/>
    </w:rPr>
  </w:style>
  <w:style w:type="paragraph" w:styleId="BalloonText">
    <w:name w:val="Balloon Text"/>
    <w:basedOn w:val="Normal"/>
    <w:link w:val="BalloonTextChar"/>
    <w:uiPriority w:val="99"/>
    <w:semiHidden/>
    <w:unhideWhenUsed/>
    <w:rsid w:val="00B633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0B"/>
    <w:rPr>
      <w:rFonts w:ascii="Segoe UI" w:eastAsia="Calibri" w:hAnsi="Segoe UI" w:cs="Segoe UI"/>
      <w:sz w:val="18"/>
      <w:szCs w:val="18"/>
      <w:lang w:eastAsia="en-US"/>
    </w:rPr>
  </w:style>
  <w:style w:type="table" w:styleId="TableGrid">
    <w:name w:val="Table Grid"/>
    <w:basedOn w:val="TableNormal"/>
    <w:uiPriority w:val="39"/>
    <w:rsid w:val="007E1E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1E9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0114FF"/>
    <w:pPr>
      <w:tabs>
        <w:tab w:val="center" w:pos="4513"/>
        <w:tab w:val="right" w:pos="9026"/>
      </w:tabs>
      <w:spacing w:after="0"/>
    </w:pPr>
  </w:style>
  <w:style w:type="character" w:customStyle="1" w:styleId="HeaderChar">
    <w:name w:val="Header Char"/>
    <w:basedOn w:val="DefaultParagraphFont"/>
    <w:link w:val="Header"/>
    <w:uiPriority w:val="99"/>
    <w:rsid w:val="000114FF"/>
    <w:rPr>
      <w:rFonts w:ascii="Calibri" w:eastAsia="Calibri" w:hAnsi="Calibri" w:cs="Times New Roman"/>
      <w:lang w:eastAsia="en-US"/>
    </w:rPr>
  </w:style>
  <w:style w:type="paragraph" w:styleId="Footer">
    <w:name w:val="footer"/>
    <w:basedOn w:val="Normal"/>
    <w:link w:val="FooterChar"/>
    <w:uiPriority w:val="99"/>
    <w:unhideWhenUsed/>
    <w:rsid w:val="000114FF"/>
    <w:pPr>
      <w:tabs>
        <w:tab w:val="center" w:pos="4513"/>
        <w:tab w:val="right" w:pos="9026"/>
      </w:tabs>
      <w:spacing w:after="0"/>
    </w:pPr>
  </w:style>
  <w:style w:type="character" w:customStyle="1" w:styleId="FooterChar">
    <w:name w:val="Footer Char"/>
    <w:basedOn w:val="DefaultParagraphFont"/>
    <w:link w:val="Footer"/>
    <w:uiPriority w:val="99"/>
    <w:rsid w:val="000114FF"/>
    <w:rPr>
      <w:rFonts w:ascii="Calibri" w:eastAsia="Calibri" w:hAnsi="Calibri" w:cs="Times New Roman"/>
      <w:lang w:eastAsia="en-US"/>
    </w:rPr>
  </w:style>
  <w:style w:type="paragraph" w:customStyle="1" w:styleId="xmsolistparagraph">
    <w:name w:val="x_msolistparagraph"/>
    <w:basedOn w:val="Normal"/>
    <w:rsid w:val="00825D66"/>
    <w:pPr>
      <w:suppressAutoHyphens w:val="0"/>
      <w:autoSpaceDN/>
      <w:spacing w:after="0"/>
      <w:ind w:left="720"/>
      <w:textAlignment w:val="auto"/>
    </w:pPr>
    <w:rPr>
      <w:rFonts w:eastAsiaTheme="minorEastAsia" w:cs="Calibri"/>
      <w:lang w:eastAsia="zh-CN"/>
    </w:rPr>
  </w:style>
  <w:style w:type="character" w:styleId="UnresolvedMention">
    <w:name w:val="Unresolved Mention"/>
    <w:basedOn w:val="DefaultParagraphFont"/>
    <w:uiPriority w:val="99"/>
    <w:semiHidden/>
    <w:unhideWhenUsed/>
    <w:rsid w:val="005B430A"/>
    <w:rPr>
      <w:color w:val="605E5C"/>
      <w:shd w:val="clear" w:color="auto" w:fill="E1DFDD"/>
    </w:rPr>
  </w:style>
  <w:style w:type="paragraph" w:styleId="TOC1">
    <w:name w:val="toc 1"/>
    <w:basedOn w:val="Normal"/>
    <w:next w:val="Normal"/>
    <w:autoRedefine/>
    <w:uiPriority w:val="39"/>
    <w:unhideWhenUsed/>
    <w:rsid w:val="005B430A"/>
    <w:pPr>
      <w:spacing w:after="100"/>
    </w:pPr>
  </w:style>
  <w:style w:type="paragraph" w:styleId="TOC3">
    <w:name w:val="toc 3"/>
    <w:basedOn w:val="Normal"/>
    <w:next w:val="Normal"/>
    <w:autoRedefine/>
    <w:uiPriority w:val="39"/>
    <w:unhideWhenUsed/>
    <w:rsid w:val="005B430A"/>
    <w:pPr>
      <w:spacing w:after="100"/>
      <w:ind w:left="440"/>
    </w:pPr>
  </w:style>
  <w:style w:type="character" w:customStyle="1" w:styleId="Heading2Char">
    <w:name w:val="Heading 2 Char"/>
    <w:basedOn w:val="DefaultParagraphFont"/>
    <w:link w:val="Heading2"/>
    <w:uiPriority w:val="9"/>
    <w:rsid w:val="005B430A"/>
    <w:rPr>
      <w:rFonts w:asciiTheme="majorHAnsi" w:eastAsiaTheme="majorEastAsia" w:hAnsiTheme="majorHAnsi" w:cstheme="majorBidi"/>
      <w:color w:val="2F5496" w:themeColor="accent1" w:themeShade="BF"/>
      <w:sz w:val="26"/>
      <w:szCs w:val="26"/>
      <w:lang w:eastAsia="en-US"/>
    </w:rPr>
  </w:style>
  <w:style w:type="paragraph" w:styleId="TOC2">
    <w:name w:val="toc 2"/>
    <w:basedOn w:val="Normal"/>
    <w:next w:val="Normal"/>
    <w:autoRedefine/>
    <w:uiPriority w:val="39"/>
    <w:unhideWhenUsed/>
    <w:rsid w:val="002F00DB"/>
    <w:pPr>
      <w:spacing w:after="100"/>
      <w:ind w:left="220"/>
    </w:pPr>
  </w:style>
  <w:style w:type="character" w:styleId="FollowedHyperlink">
    <w:name w:val="FollowedHyperlink"/>
    <w:basedOn w:val="DefaultParagraphFont"/>
    <w:uiPriority w:val="99"/>
    <w:semiHidden/>
    <w:unhideWhenUsed/>
    <w:rsid w:val="006F47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195414">
      <w:bodyDiv w:val="1"/>
      <w:marLeft w:val="0"/>
      <w:marRight w:val="0"/>
      <w:marTop w:val="0"/>
      <w:marBottom w:val="0"/>
      <w:divBdr>
        <w:top w:val="none" w:sz="0" w:space="0" w:color="auto"/>
        <w:left w:val="none" w:sz="0" w:space="0" w:color="auto"/>
        <w:bottom w:val="none" w:sz="0" w:space="0" w:color="auto"/>
        <w:right w:val="none" w:sz="0" w:space="0" w:color="auto"/>
      </w:divBdr>
    </w:div>
    <w:div w:id="432018972">
      <w:bodyDiv w:val="1"/>
      <w:marLeft w:val="0"/>
      <w:marRight w:val="0"/>
      <w:marTop w:val="0"/>
      <w:marBottom w:val="0"/>
      <w:divBdr>
        <w:top w:val="none" w:sz="0" w:space="0" w:color="auto"/>
        <w:left w:val="none" w:sz="0" w:space="0" w:color="auto"/>
        <w:bottom w:val="none" w:sz="0" w:space="0" w:color="auto"/>
        <w:right w:val="none" w:sz="0" w:space="0" w:color="auto"/>
      </w:divBdr>
    </w:div>
    <w:div w:id="1129475129">
      <w:bodyDiv w:val="1"/>
      <w:marLeft w:val="0"/>
      <w:marRight w:val="0"/>
      <w:marTop w:val="0"/>
      <w:marBottom w:val="0"/>
      <w:divBdr>
        <w:top w:val="none" w:sz="0" w:space="0" w:color="auto"/>
        <w:left w:val="none" w:sz="0" w:space="0" w:color="auto"/>
        <w:bottom w:val="none" w:sz="0" w:space="0" w:color="auto"/>
        <w:right w:val="none" w:sz="0" w:space="0" w:color="auto"/>
      </w:divBdr>
    </w:div>
    <w:div w:id="1283924948">
      <w:bodyDiv w:val="1"/>
      <w:marLeft w:val="0"/>
      <w:marRight w:val="0"/>
      <w:marTop w:val="0"/>
      <w:marBottom w:val="0"/>
      <w:divBdr>
        <w:top w:val="none" w:sz="0" w:space="0" w:color="auto"/>
        <w:left w:val="none" w:sz="0" w:space="0" w:color="auto"/>
        <w:bottom w:val="none" w:sz="0" w:space="0" w:color="auto"/>
        <w:right w:val="none" w:sz="0" w:space="0" w:color="auto"/>
      </w:divBdr>
    </w:div>
    <w:div w:id="1351953797">
      <w:bodyDiv w:val="1"/>
      <w:marLeft w:val="0"/>
      <w:marRight w:val="0"/>
      <w:marTop w:val="0"/>
      <w:marBottom w:val="0"/>
      <w:divBdr>
        <w:top w:val="none" w:sz="0" w:space="0" w:color="auto"/>
        <w:left w:val="none" w:sz="0" w:space="0" w:color="auto"/>
        <w:bottom w:val="none" w:sz="0" w:space="0" w:color="auto"/>
        <w:right w:val="none" w:sz="0" w:space="0" w:color="auto"/>
      </w:divBdr>
    </w:div>
    <w:div w:id="18593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wp-content/uploads/2020/09/IIF-Implementation-Guidance-2020-21-Final.pdf" TargetMode="External"/><Relationship Id="rId18" Type="http://schemas.openxmlformats.org/officeDocument/2006/relationships/image" Target="media/image1.emf"/><Relationship Id="rId26" Type="http://schemas.openxmlformats.org/officeDocument/2006/relationships/hyperlink" Target="https://www.themdu.com/guidance-and-advice/guides/flu-and-flu-vaccinations" TargetMode="External"/><Relationship Id="rId39" Type="http://schemas.openxmlformats.org/officeDocument/2006/relationships/hyperlink" Target="https://www.sps.nhs.uk/articles/written-instruction-for-the-administration-of-seasonal-flu-vaccination/" TargetMode="External"/><Relationship Id="rId21" Type="http://schemas.openxmlformats.org/officeDocument/2006/relationships/hyperlink" Target="https://psnc.org.uk/wp-content/uploads/2020/09/PSNC-Briefing-26-20-Guidance-on-the-Seasonal-Influenza-Vaccination-Advanced-Service-2020-21.pdf" TargetMode="External"/><Relationship Id="rId34" Type="http://schemas.openxmlformats.org/officeDocument/2006/relationships/hyperlink" Target="https://www.sps.nhs.uk/articles/written-instruction-for-the-administration-of-seasonal-flu-vaccination/" TargetMode="External"/><Relationship Id="rId42" Type="http://schemas.openxmlformats.org/officeDocument/2006/relationships/hyperlink" Target="https://www.sps.nhs.uk/articles/written-instruction-for-the-administration-of-seasonal-flu-vaccination/" TargetMode="External"/><Relationship Id="rId47" Type="http://schemas.openxmlformats.org/officeDocument/2006/relationships/package" Target="embeddings/Microsoft_Word_Document.docx"/><Relationship Id="rId50" Type="http://schemas.openxmlformats.org/officeDocument/2006/relationships/image" Target="media/image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lpdesk@phpartnership.com" TargetMode="External"/><Relationship Id="rId29" Type="http://schemas.openxmlformats.org/officeDocument/2006/relationships/hyperlink" Target="https://www.sps.nhs.uk/articles/written" TargetMode="External"/><Relationship Id="rId11" Type="http://schemas.openxmlformats.org/officeDocument/2006/relationships/image" Target="media/image1.png"/><Relationship Id="rId24" Type="http://schemas.openxmlformats.org/officeDocument/2006/relationships/hyperlink" Target="https://www.gov.uk/coronavirus" TargetMode="External"/><Relationship Id="rId32" Type="http://schemas.openxmlformats.org/officeDocument/2006/relationships/hyperlink" Target="https://www.sps.nhs.uk/articles/written-instruction-for-the-administration-of-seasonal-flu-vaccination/" TargetMode="External"/><Relationship Id="rId37" Type="http://schemas.openxmlformats.org/officeDocument/2006/relationships/hyperlink" Target="https://www.sps.nhs.uk/articles/written-instruction-for-the-administration-of-seasonal-flu-vaccination/" TargetMode="External"/><Relationship Id="rId40" Type="http://schemas.openxmlformats.org/officeDocument/2006/relationships/hyperlink" Target="https://www.sps.nhs.uk/articles/written-instruction-for-the-administration-of-seasonal-flu-vaccination/" TargetMode="External"/><Relationship Id="rId45" Type="http://schemas.openxmlformats.org/officeDocument/2006/relationships/hyperlink" Target="https://assets.publishing.service.gov.uk/government/uploads/system/uploads/attachment_data/file/910885/COVID-19_Infection_prevention_and_control_guidance_FINAL_PDF_20082020.pdf" TargetMode="External"/><Relationship Id="rId53" Type="http://schemas.openxmlformats.org/officeDocument/2006/relationships/hyperlink" Target="https://www.rcn.org.uk/professional-development/publications/pdf-00694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hyperlink" Target="https://www.sslmcs.co.uk/seasonalfluplanningguideno16thaugust2020" TargetMode="External"/><Relationship Id="rId14" Type="http://schemas.openxmlformats.org/officeDocument/2006/relationships/hyperlink" Target="https://psnc.org.uk/services-commissioning/pharmacy-quality-scheme/pqs-2020-21-part-2/" TargetMode="External"/><Relationship Id="rId22" Type="http://schemas.openxmlformats.org/officeDocument/2006/relationships/hyperlink" Target="https://elearning.rcgp.org.uk/pluginfile.php/149506/mod_page/content/75/Mass%20Vaccination%20at%20a%20time%20of%20COVID%20V2.0.pdf" TargetMode="External"/><Relationship Id="rId27" Type="http://schemas.openxmlformats.org/officeDocument/2006/relationships/hyperlink" Target="https://www.gov.uk/government/publications/flu-immunisation-training-recommendations" TargetMode="External"/><Relationship Id="rId30" Type="http://schemas.openxmlformats.org/officeDocument/2006/relationships/hyperlink" Target="https://www.sps.nhs.uk/articles/written-instruction-for-the-administration-of-seasonal-flu-vaccination/" TargetMode="External"/><Relationship Id="rId35" Type="http://schemas.openxmlformats.org/officeDocument/2006/relationships/hyperlink" Target="https://www.sps.nhs.uk/articles/written-instruction-for-the-administration-of-seasonal-flu-vaccination/" TargetMode="External"/><Relationship Id="rId43" Type="http://schemas.openxmlformats.org/officeDocument/2006/relationships/hyperlink" Target="https://www.sps.nhs.uk/articles/written-instruction-for-the-administration-of-seasonal-flu-vaccination/" TargetMode="External"/><Relationship Id="rId48" Type="http://schemas.openxmlformats.org/officeDocument/2006/relationships/image" Target="media/image4.png"/><Relationship Id="rId56" Type="http://schemas.openxmlformats.org/officeDocument/2006/relationships/footer" Target="footer2.xml"/><Relationship Id="rId8" Type="http://schemas.openxmlformats.org/officeDocument/2006/relationships/hyperlink" Target="https://www.sslmcs.co.uk/seasonalfluplanningguideno16thaugust2020" TargetMode="External"/><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yperlink" Target="https://www.sslmcs.co.uk/flufundingstreams" TargetMode="External"/><Relationship Id="rId17" Type="http://schemas.openxmlformats.org/officeDocument/2006/relationships/hyperlink" Target="https://pharmoutcomes.org" TargetMode="External"/><Relationship Id="rId25" Type="http://schemas.openxmlformats.org/officeDocument/2006/relationships/hyperlink" Target="https://assets.publishing.service.gov.uk/government/uploads/system/uploads/attachment_data/file/464033/HCSW_Training_Standards_September_2015.pdf" TargetMode="External"/><Relationship Id="rId33" Type="http://schemas.openxmlformats.org/officeDocument/2006/relationships/hyperlink" Target="https://www.sps.nhs.uk/articles/written-instruction-for-the-administration-of-seasonal-flu-vaccination/" TargetMode="External"/><Relationship Id="rId38" Type="http://schemas.openxmlformats.org/officeDocument/2006/relationships/hyperlink" Target="https://www.sps.nhs.uk/articles/written-instruction-for-the-administration-of-seasonal-flu-vaccination/" TargetMode="External"/><Relationship Id="rId46" Type="http://schemas.openxmlformats.org/officeDocument/2006/relationships/image" Target="media/image3.emf"/><Relationship Id="rId20" Type="http://schemas.openxmlformats.org/officeDocument/2006/relationships/image" Target="media/image2.png"/><Relationship Id="rId41" Type="http://schemas.openxmlformats.org/officeDocument/2006/relationships/hyperlink" Target="https://www.sps.nhs.uk/articles/written-instruction-for-the-administration-of-seasonal-flu-vaccinatio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harmoutcomes.org" TargetMode="External"/><Relationship Id="rId23" Type="http://schemas.openxmlformats.org/officeDocument/2006/relationships/hyperlink" Target="https://www.rcn.org.uk/clinical-topics/public-health/immunisation/immunisation-services-and-large-scale-vaccination-delivery-during-covid-19" TargetMode="External"/><Relationship Id="rId28" Type="http://schemas.openxmlformats.org/officeDocument/2006/relationships/hyperlink" Target="https://resolution.nhs.uk/services/claims-management/clinical-schemes/general-practice-indemnity/clinical-negligence-scheme-for-general-practice/" TargetMode="External"/><Relationship Id="rId36" Type="http://schemas.openxmlformats.org/officeDocument/2006/relationships/hyperlink" Target="https://www.sps.nhs.uk/articles/written-instruction-for-the-administration-of-seasonal-flu-vaccination/" TargetMode="External"/><Relationship Id="rId49" Type="http://schemas.openxmlformats.org/officeDocument/2006/relationships/hyperlink" Target="https://www.england.nhs.uk/coronavirus/wp-content/uploads/sites/52/2020/03/C0713-202021-General-Medical-Services-GMS-contract-Quality-and-Outcomes-Framework-QOF-Guidance.pdf" TargetMode="External"/><Relationship Id="rId57" Type="http://schemas.openxmlformats.org/officeDocument/2006/relationships/fontTable" Target="fontTable.xml"/><Relationship Id="rId10" Type="http://schemas.openxmlformats.org/officeDocument/2006/relationships/customXml" Target="ink/ink1.xml"/><Relationship Id="rId31" Type="http://schemas.openxmlformats.org/officeDocument/2006/relationships/hyperlink" Target="https://www.sps.nhs.uk/articles/written-instruction-for-the-administration-of-seasonal-flu-vaccination/" TargetMode="External"/><Relationship Id="rId44" Type="http://schemas.openxmlformats.org/officeDocument/2006/relationships/hyperlink" Target="https://www.sps.nhs.uk/articles/written-instruction-for-the-administration-of-seasonal-flu-vaccination/" TargetMode="External"/><Relationship Id="rId52"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3T16:07:12.694"/>
    </inkml:context>
    <inkml:brush xml:id="br0">
      <inkml:brushProperty name="width" value="0.05" units="cm"/>
      <inkml:brushProperty name="height" value="0.05" units="cm"/>
    </inkml:brush>
  </inkml:definitions>
  <inkml:trace contextRef="#ctx0" brushRef="#br0">9 7 4992,'-7'-3'1669,"6"2"-970,1 1-123,0 0-16,0 0-208,0 0-54,0 0 257,0 0 144,0 0-161,0 0 188,0 0 58,0 0-272,0-2-161,1 1-7364,6 1 6123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8227E-71F7-430A-A5E4-3F4D666D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3725</Words>
  <Characters>21239</Characters>
  <Application>Microsoft Office Word</Application>
  <DocSecurity>8</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Freeman</dc:creator>
  <cp:keywords/>
  <dc:description/>
  <cp:lastModifiedBy>Sandra Rodbourne</cp:lastModifiedBy>
  <cp:revision>2</cp:revision>
  <cp:lastPrinted>2020-09-22T09:52:00Z</cp:lastPrinted>
  <dcterms:created xsi:type="dcterms:W3CDTF">2020-09-29T12:56:00Z</dcterms:created>
  <dcterms:modified xsi:type="dcterms:W3CDTF">2020-09-29T12:56:00Z</dcterms:modified>
</cp:coreProperties>
</file>