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FF12" w14:textId="77777777" w:rsidR="00827283" w:rsidRDefault="00827283" w:rsidP="00827283">
      <w:pPr>
        <w:rPr>
          <w:rFonts w:cs="Arial"/>
        </w:rPr>
      </w:pPr>
    </w:p>
    <w:p w14:paraId="05162844" w14:textId="25D75221" w:rsidR="00827283" w:rsidRPr="00827283" w:rsidRDefault="00827283" w:rsidP="00827283">
      <w:pPr>
        <w:rPr>
          <w:rFonts w:cs="Arial"/>
          <w:b/>
          <w:bCs/>
        </w:rPr>
      </w:pPr>
      <w:r w:rsidRPr="00827283">
        <w:rPr>
          <w:rFonts w:cs="Arial"/>
          <w:b/>
          <w:bCs/>
        </w:rPr>
        <w:t>To all practices</w:t>
      </w:r>
      <w:r w:rsidR="0018266A">
        <w:rPr>
          <w:rFonts w:cs="Arial"/>
          <w:b/>
          <w:bCs/>
        </w:rPr>
        <w:t xml:space="preserve"> Surrey &amp; Sussex LMCs</w:t>
      </w:r>
    </w:p>
    <w:p w14:paraId="3E135DCB" w14:textId="77777777" w:rsidR="00827283" w:rsidRDefault="00827283" w:rsidP="00827283">
      <w:pPr>
        <w:rPr>
          <w:rFonts w:ascii="Arial" w:hAnsi="Arial" w:cs="Arial"/>
        </w:rPr>
      </w:pPr>
    </w:p>
    <w:p w14:paraId="08020B38" w14:textId="77777777" w:rsidR="00827283" w:rsidRDefault="00827283" w:rsidP="00827283"/>
    <w:p w14:paraId="517507FC" w14:textId="0649576C" w:rsidR="00827283" w:rsidRDefault="00827283" w:rsidP="00827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7B0">
        <w:t>24</w:t>
      </w:r>
      <w:r w:rsidRPr="00B214FA">
        <w:rPr>
          <w:vertAlign w:val="superscript"/>
        </w:rPr>
        <w:t>th</w:t>
      </w:r>
      <w:r>
        <w:t xml:space="preserve"> June 2020</w:t>
      </w:r>
    </w:p>
    <w:p w14:paraId="11C02192" w14:textId="77777777" w:rsidR="00827283" w:rsidRDefault="00827283" w:rsidP="00827283"/>
    <w:p w14:paraId="12D49B69" w14:textId="77777777" w:rsidR="00827283" w:rsidRDefault="00827283" w:rsidP="00827283">
      <w:pPr>
        <w:rPr>
          <w:rFonts w:cs="Calibri"/>
          <w:lang w:eastAsia="en-GB"/>
        </w:rPr>
      </w:pPr>
      <w:r>
        <w:t>Dear Colleagues</w:t>
      </w:r>
    </w:p>
    <w:p w14:paraId="015AB58F" w14:textId="77777777" w:rsidR="00827283" w:rsidRDefault="00827283" w:rsidP="00827283"/>
    <w:p w14:paraId="0FF3DB16" w14:textId="40640D4D" w:rsidR="00827283" w:rsidRDefault="00D437B0" w:rsidP="00827283">
      <w:pPr>
        <w:rPr>
          <w:b/>
          <w:bCs/>
        </w:rPr>
      </w:pPr>
      <w:r>
        <w:rPr>
          <w:b/>
          <w:bCs/>
        </w:rPr>
        <w:t>Shielding: A gift that keeps on giving</w:t>
      </w:r>
    </w:p>
    <w:p w14:paraId="595F17B7" w14:textId="301DB208" w:rsidR="00D437B0" w:rsidRDefault="00D437B0" w:rsidP="00827283">
      <w:pPr>
        <w:rPr>
          <w:b/>
          <w:bCs/>
        </w:rPr>
      </w:pPr>
    </w:p>
    <w:p w14:paraId="441569DA" w14:textId="69B35AE8" w:rsidR="00827283" w:rsidRDefault="00827283" w:rsidP="00D437B0">
      <w:r>
        <w:t xml:space="preserve">I am writing to highlight to </w:t>
      </w:r>
      <w:r w:rsidR="00CF053D">
        <w:t>practices NHS England’s latest advice regarding shielding patients: as colleagues will recall, the original premise behind shielding was to identify, initially via a national register, and then using local specialist and GP patient data, patients whose clinical condition(</w:t>
      </w:r>
      <w:r w:rsidR="00AD3BD4">
        <w:t>s</w:t>
      </w:r>
      <w:r w:rsidR="00CF053D">
        <w:t xml:space="preserve">) made them particularly </w:t>
      </w:r>
      <w:r w:rsidR="00AD3BD4">
        <w:t>vulnerable</w:t>
      </w:r>
      <w:r w:rsidR="00CF053D">
        <w:t xml:space="preserve"> to Covid19 infection.  Such patients </w:t>
      </w:r>
      <w:r w:rsidR="00AD3BD4">
        <w:t>received</w:t>
      </w:r>
      <w:r w:rsidR="00CF053D">
        <w:t xml:space="preserve"> a</w:t>
      </w:r>
      <w:r w:rsidR="00AD3BD4">
        <w:t>n</w:t>
      </w:r>
      <w:r w:rsidR="00CF053D">
        <w:t xml:space="preserve"> NHS England </w:t>
      </w:r>
      <w:r w:rsidR="00AD3BD4">
        <w:t>centrally</w:t>
      </w:r>
      <w:r w:rsidR="00CF053D">
        <w:t xml:space="preserve"> written letter advising them to remain at home for twelve weeks (subsequently dated to 30</w:t>
      </w:r>
      <w:r w:rsidR="00CF053D" w:rsidRPr="00CF053D">
        <w:rPr>
          <w:vertAlign w:val="superscript"/>
        </w:rPr>
        <w:t>th</w:t>
      </w:r>
      <w:r w:rsidR="00CF053D">
        <w:t xml:space="preserve"> June 2020) and Government support was available in terms of medication and food supplies.  Conscientious </w:t>
      </w:r>
      <w:r w:rsidR="00AD3BD4">
        <w:t>shielding</w:t>
      </w:r>
      <w:r w:rsidR="00CF053D">
        <w:t xml:space="preserve"> is very protective but has a potentially significant impact on patients</w:t>
      </w:r>
      <w:r w:rsidR="00AD3BD4">
        <w:t>’</w:t>
      </w:r>
      <w:r w:rsidR="00CF053D">
        <w:t xml:space="preserve"> mental health and wellbeing.  It is also a voluntary measure. </w:t>
      </w:r>
    </w:p>
    <w:p w14:paraId="20B35FEF" w14:textId="77777777" w:rsidR="001F63F5" w:rsidRDefault="001F63F5" w:rsidP="00D437B0"/>
    <w:p w14:paraId="10CD7502" w14:textId="54910803" w:rsidR="00AD3BD4" w:rsidRDefault="00AD3BD4" w:rsidP="00D437B0">
      <w:r>
        <w:t>There is currently a national list of shielded patients; this can be added to in relation to newly diagnosed clinical conditions within the Chief Medical Officers criteria.</w:t>
      </w:r>
    </w:p>
    <w:p w14:paraId="1C20F9E0" w14:textId="381EBB46" w:rsidR="00AD3BD4" w:rsidRDefault="00AD3BD4" w:rsidP="00D437B0"/>
    <w:p w14:paraId="0E034F6A" w14:textId="5C7B4E34" w:rsidR="00AD3BD4" w:rsidRDefault="00AD3BD4" w:rsidP="00D437B0">
      <w:r>
        <w:t xml:space="preserve">At the end of May NHS England issued an updated Standard Operating Procedures (SOP) guidance which included the following recommendations for shielded patients for General Practice: </w:t>
      </w:r>
    </w:p>
    <w:p w14:paraId="5C38AB61" w14:textId="05138F32" w:rsidR="00AD3BD4" w:rsidRDefault="00AD3BD4" w:rsidP="00D437B0"/>
    <w:p w14:paraId="5A69144E" w14:textId="4B5F6BB4" w:rsidR="00AD3BD4" w:rsidRPr="002121C4" w:rsidRDefault="001F63F5" w:rsidP="00AD3BD4">
      <w:pPr>
        <w:pStyle w:val="ListParagraph"/>
        <w:numPr>
          <w:ilvl w:val="0"/>
          <w:numId w:val="6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 xml:space="preserve">ensure such patients are clearly coded </w:t>
      </w:r>
      <w:r w:rsidR="002121C4" w:rsidRPr="002121C4">
        <w:rPr>
          <w:rFonts w:ascii="Bliss 2 Light" w:hAnsi="Bliss 2 Light"/>
          <w:sz w:val="24"/>
          <w:szCs w:val="24"/>
        </w:rPr>
        <w:t>a</w:t>
      </w:r>
      <w:r w:rsidRPr="002121C4">
        <w:rPr>
          <w:rFonts w:ascii="Bliss 2 Light" w:hAnsi="Bliss 2 Light"/>
          <w:sz w:val="24"/>
          <w:szCs w:val="24"/>
        </w:rPr>
        <w:t>s being shielding</w:t>
      </w:r>
    </w:p>
    <w:p w14:paraId="5E89A10C" w14:textId="724145FA" w:rsidR="001F63F5" w:rsidRPr="002121C4" w:rsidRDefault="001F63F5" w:rsidP="00AD3BD4">
      <w:pPr>
        <w:pStyle w:val="ListParagraph"/>
        <w:numPr>
          <w:ilvl w:val="0"/>
          <w:numId w:val="6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ensure shielded patients receive their medication supplies regularly and encourage the use of EPS where possible.</w:t>
      </w:r>
    </w:p>
    <w:p w14:paraId="21B4FB08" w14:textId="7AC5CA98" w:rsidR="001F63F5" w:rsidRPr="002121C4" w:rsidRDefault="001F63F5" w:rsidP="00AD3BD4">
      <w:pPr>
        <w:pStyle w:val="ListParagraph"/>
        <w:numPr>
          <w:ilvl w:val="0"/>
          <w:numId w:val="6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provide at least one follow-up contact by the practice since such patients received their original shielding letter; this should note if such patients may be affected by mental health issues</w:t>
      </w:r>
    </w:p>
    <w:p w14:paraId="0DEA4C3C" w14:textId="696CD676" w:rsidR="001F63F5" w:rsidRPr="002121C4" w:rsidRDefault="001F63F5" w:rsidP="00AD3BD4">
      <w:pPr>
        <w:pStyle w:val="ListParagraph"/>
        <w:numPr>
          <w:ilvl w:val="0"/>
          <w:numId w:val="6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 xml:space="preserve">support patients in terms of self-management of health issues </w:t>
      </w:r>
    </w:p>
    <w:p w14:paraId="413FDDDE" w14:textId="6131A8C6" w:rsidR="001F63F5" w:rsidRPr="002121C4" w:rsidRDefault="001F63F5" w:rsidP="00AD3BD4">
      <w:pPr>
        <w:pStyle w:val="ListParagraph"/>
        <w:numPr>
          <w:ilvl w:val="0"/>
          <w:numId w:val="6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ensure patients know how to access medical assistance (which include NHS 111 and may also mean patients contacting their specialist consultant team directly).</w:t>
      </w:r>
    </w:p>
    <w:p w14:paraId="49249230" w14:textId="77777777" w:rsidR="001F63F5" w:rsidRPr="002121C4" w:rsidRDefault="001F63F5" w:rsidP="0018266A">
      <w:pPr>
        <w:pStyle w:val="ListParagraph"/>
        <w:rPr>
          <w:rFonts w:ascii="Bliss 2 Light" w:hAnsi="Bliss 2 Light"/>
          <w:sz w:val="24"/>
          <w:szCs w:val="24"/>
        </w:rPr>
      </w:pPr>
    </w:p>
    <w:p w14:paraId="189D5159" w14:textId="1E183957" w:rsidR="001F63F5" w:rsidRPr="002121C4" w:rsidRDefault="001F63F5" w:rsidP="001F63F5">
      <w:r w:rsidRPr="002121C4">
        <w:t xml:space="preserve">In common with other patients, shielded patients should be triaged remotely, using remote consultations, and only seen face-to-face in a clinically indicated care setting which follows infection prevention and control guidance. </w:t>
      </w:r>
    </w:p>
    <w:p w14:paraId="225C7934" w14:textId="50A27504" w:rsidR="001F63F5" w:rsidRDefault="001F63F5" w:rsidP="001F63F5"/>
    <w:p w14:paraId="036FEBFB" w14:textId="58737A8F" w:rsidR="001F63F5" w:rsidRDefault="001F63F5" w:rsidP="001F63F5">
      <w:r>
        <w:t xml:space="preserve">The Government has now updated its shielding guidance; full details are available at: - </w:t>
      </w:r>
    </w:p>
    <w:p w14:paraId="4EADFC58" w14:textId="77777777" w:rsidR="001F63F5" w:rsidRPr="001F63F5" w:rsidRDefault="001F63F5" w:rsidP="001F63F5"/>
    <w:p w14:paraId="1B66DA42" w14:textId="77777777" w:rsidR="0018266A" w:rsidRDefault="0018266A" w:rsidP="0018266A">
      <w:pPr>
        <w:pStyle w:val="xmsonormal"/>
      </w:pPr>
      <w:hyperlink r:id="rId8" w:history="1">
        <w:r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</w:t>
        </w:r>
        <w:r>
          <w:rPr>
            <w:rStyle w:val="Hyperlink"/>
          </w:rPr>
          <w:t>1</w:t>
        </w:r>
        <w:r>
          <w:rPr>
            <w:rStyle w:val="Hyperlink"/>
          </w:rPr>
          <w:t>9</w:t>
        </w:r>
      </w:hyperlink>
    </w:p>
    <w:p w14:paraId="1800F301" w14:textId="77771D8A" w:rsidR="001F63F5" w:rsidRDefault="001F63F5" w:rsidP="00D437B0"/>
    <w:p w14:paraId="6B1F15B6" w14:textId="04B5844D" w:rsidR="001F63F5" w:rsidRDefault="001F63F5" w:rsidP="00D437B0">
      <w:r>
        <w:lastRenderedPageBreak/>
        <w:t xml:space="preserve">I also enclose: </w:t>
      </w:r>
    </w:p>
    <w:p w14:paraId="42A12709" w14:textId="3B634C6D" w:rsidR="001F63F5" w:rsidRPr="002121C4" w:rsidRDefault="001F63F5" w:rsidP="00D437B0"/>
    <w:p w14:paraId="6B77C85D" w14:textId="1062658B" w:rsidR="001F63F5" w:rsidRPr="002121C4" w:rsidRDefault="001F63F5" w:rsidP="001F63F5">
      <w:pPr>
        <w:pStyle w:val="ListParagraph"/>
        <w:numPr>
          <w:ilvl w:val="0"/>
          <w:numId w:val="7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A copy of the new shielding advice letter that patients will receive: this envisages a two stage relaxation in shielding guidance, from 6</w:t>
      </w:r>
      <w:r w:rsidRPr="002121C4">
        <w:rPr>
          <w:rFonts w:ascii="Bliss 2 Light" w:hAnsi="Bliss 2 Light"/>
          <w:sz w:val="24"/>
          <w:szCs w:val="24"/>
          <w:vertAlign w:val="superscript"/>
        </w:rPr>
        <w:t>th</w:t>
      </w:r>
      <w:r w:rsidRPr="002121C4">
        <w:rPr>
          <w:rFonts w:ascii="Bliss 2 Light" w:hAnsi="Bliss 2 Light"/>
          <w:sz w:val="24"/>
          <w:szCs w:val="24"/>
        </w:rPr>
        <w:t xml:space="preserve"> July, and, assuming there is no significant change in pandemic incidence</w:t>
      </w:r>
      <w:r w:rsidR="006B57C7" w:rsidRPr="002121C4">
        <w:rPr>
          <w:rFonts w:ascii="Bliss 2 Light" w:hAnsi="Bliss 2 Light"/>
          <w:sz w:val="24"/>
          <w:szCs w:val="24"/>
        </w:rPr>
        <w:t>,</w:t>
      </w:r>
      <w:r w:rsidRPr="002121C4">
        <w:rPr>
          <w:rFonts w:ascii="Bliss 2 Light" w:hAnsi="Bliss 2 Light"/>
          <w:sz w:val="24"/>
          <w:szCs w:val="24"/>
        </w:rPr>
        <w:t xml:space="preserve"> fr</w:t>
      </w:r>
      <w:r w:rsidR="006B57C7" w:rsidRPr="002121C4">
        <w:rPr>
          <w:rFonts w:ascii="Bliss 2 Light" w:hAnsi="Bliss 2 Light"/>
          <w:sz w:val="24"/>
          <w:szCs w:val="24"/>
        </w:rPr>
        <w:t>o</w:t>
      </w:r>
      <w:r w:rsidRPr="002121C4">
        <w:rPr>
          <w:rFonts w:ascii="Bliss 2 Light" w:hAnsi="Bliss 2 Light"/>
          <w:sz w:val="24"/>
          <w:szCs w:val="24"/>
        </w:rPr>
        <w:t>m 1</w:t>
      </w:r>
      <w:r w:rsidRPr="002121C4">
        <w:rPr>
          <w:rFonts w:ascii="Bliss 2 Light" w:hAnsi="Bliss 2 Light"/>
          <w:sz w:val="24"/>
          <w:szCs w:val="24"/>
          <w:vertAlign w:val="superscript"/>
        </w:rPr>
        <w:t>st</w:t>
      </w:r>
      <w:r w:rsidRPr="002121C4">
        <w:rPr>
          <w:rFonts w:ascii="Bliss 2 Light" w:hAnsi="Bliss 2 Light"/>
          <w:sz w:val="24"/>
          <w:szCs w:val="24"/>
        </w:rPr>
        <w:t xml:space="preserve"> August, when effectively </w:t>
      </w:r>
      <w:r w:rsidR="006B57C7" w:rsidRPr="002121C4">
        <w:rPr>
          <w:rFonts w:ascii="Bliss 2 Light" w:hAnsi="Bliss 2 Light"/>
          <w:sz w:val="24"/>
          <w:szCs w:val="24"/>
        </w:rPr>
        <w:t>shielding will be paused.  This letter is evidence of patients continuing shielded status and GPs are not required to provide any additional documentation or evidence, for example, to employers.</w:t>
      </w:r>
    </w:p>
    <w:p w14:paraId="29DE4689" w14:textId="77777777" w:rsidR="0018266A" w:rsidRPr="002121C4" w:rsidRDefault="0018266A" w:rsidP="0018266A">
      <w:pPr>
        <w:pStyle w:val="ListParagraph"/>
        <w:rPr>
          <w:rFonts w:ascii="Bliss 2 Light" w:hAnsi="Bliss 2 Light"/>
          <w:sz w:val="24"/>
          <w:szCs w:val="24"/>
        </w:rPr>
      </w:pPr>
    </w:p>
    <w:p w14:paraId="609DA60A" w14:textId="77777777" w:rsidR="006B57C7" w:rsidRPr="002121C4" w:rsidRDefault="006B57C7" w:rsidP="006B57C7">
      <w:pPr>
        <w:pStyle w:val="ListParagraph"/>
        <w:rPr>
          <w:rFonts w:ascii="Bliss 2 Light" w:hAnsi="Bliss 2 Light"/>
          <w:sz w:val="24"/>
          <w:szCs w:val="24"/>
        </w:rPr>
      </w:pPr>
    </w:p>
    <w:p w14:paraId="7FC13FB1" w14:textId="629C8C04" w:rsidR="006B57C7" w:rsidRPr="002121C4" w:rsidRDefault="006B57C7" w:rsidP="001F63F5">
      <w:pPr>
        <w:pStyle w:val="ListParagraph"/>
        <w:numPr>
          <w:ilvl w:val="0"/>
          <w:numId w:val="7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 xml:space="preserve">A letter to professional colleagues giving details of the above, and further explanation of what is planned: in particular, colleagues should note: </w:t>
      </w:r>
    </w:p>
    <w:p w14:paraId="63F94EE8" w14:textId="77777777" w:rsidR="006B57C7" w:rsidRPr="002121C4" w:rsidRDefault="006B57C7" w:rsidP="006B57C7">
      <w:pPr>
        <w:pStyle w:val="ListParagraph"/>
        <w:rPr>
          <w:rFonts w:ascii="Bliss 2 Light" w:hAnsi="Bliss 2 Light"/>
          <w:sz w:val="24"/>
          <w:szCs w:val="24"/>
        </w:rPr>
      </w:pPr>
    </w:p>
    <w:p w14:paraId="6DE68C3B" w14:textId="57B0477E" w:rsidR="00140434" w:rsidRPr="002121C4" w:rsidRDefault="006B57C7" w:rsidP="00140434">
      <w:pPr>
        <w:pStyle w:val="ListParagraph"/>
        <w:numPr>
          <w:ilvl w:val="0"/>
          <w:numId w:val="8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The shielding list is being maintained, and newly identified clinically very</w:t>
      </w:r>
      <w:r w:rsidR="00140434" w:rsidRPr="002121C4">
        <w:rPr>
          <w:rFonts w:ascii="Bliss 2 Light" w:hAnsi="Bliss 2 Light"/>
          <w:sz w:val="24"/>
          <w:szCs w:val="24"/>
        </w:rPr>
        <w:t xml:space="preserve"> vulnerable patients should be added to it.  This is because if there is a significant recurrence in Covid19 incidence, patients on the shielded list may be asked to shield again or at least temporarily take more precautions.</w:t>
      </w:r>
    </w:p>
    <w:p w14:paraId="20B39A8C" w14:textId="77777777" w:rsidR="0018266A" w:rsidRPr="002121C4" w:rsidRDefault="0018266A" w:rsidP="0018266A">
      <w:pPr>
        <w:pStyle w:val="ListParagraph"/>
        <w:ind w:left="1080"/>
        <w:rPr>
          <w:rFonts w:ascii="Bliss 2 Light" w:hAnsi="Bliss 2 Light"/>
          <w:sz w:val="24"/>
          <w:szCs w:val="24"/>
        </w:rPr>
      </w:pPr>
    </w:p>
    <w:p w14:paraId="6544DAD5" w14:textId="27081D90" w:rsidR="00140434" w:rsidRPr="002121C4" w:rsidRDefault="00140434" w:rsidP="00140434">
      <w:pPr>
        <w:pStyle w:val="ListParagraph"/>
        <w:numPr>
          <w:ilvl w:val="0"/>
          <w:numId w:val="8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 xml:space="preserve">New clinical evidence in relation to children, this is available via the Royal College of Paediatrics and Child Health) at:   </w:t>
      </w:r>
    </w:p>
    <w:p w14:paraId="60A3B935" w14:textId="7FE2F7EE" w:rsidR="0018266A" w:rsidRPr="002121C4" w:rsidRDefault="0018266A" w:rsidP="0018266A">
      <w:pPr>
        <w:pStyle w:val="xmsonormal"/>
        <w:ind w:left="1080"/>
        <w:rPr>
          <w:rFonts w:ascii="Bliss 2 Light" w:hAnsi="Bliss 2 Light"/>
          <w:sz w:val="24"/>
          <w:szCs w:val="24"/>
        </w:rPr>
      </w:pPr>
      <w:hyperlink r:id="rId9" w:history="1">
        <w:r w:rsidRPr="002121C4">
          <w:rPr>
            <w:rStyle w:val="Hyperlink"/>
            <w:rFonts w:ascii="Bliss 2 Light" w:hAnsi="Bliss 2 Light"/>
            <w:sz w:val="24"/>
            <w:szCs w:val="24"/>
          </w:rPr>
          <w:t>https://www.rcpch.ac.uk/resources/covid-19-shielding-guidance-children-young-people</w:t>
        </w:r>
      </w:hyperlink>
    </w:p>
    <w:p w14:paraId="56F8D78A" w14:textId="23719DF4" w:rsidR="00140434" w:rsidRPr="002121C4" w:rsidRDefault="00140434" w:rsidP="00140434">
      <w:pPr>
        <w:pStyle w:val="ListParagraph"/>
        <w:ind w:left="1080"/>
        <w:rPr>
          <w:rFonts w:ascii="Bliss 2 Light" w:hAnsi="Bliss 2 Light"/>
          <w:sz w:val="24"/>
          <w:szCs w:val="24"/>
        </w:rPr>
      </w:pPr>
    </w:p>
    <w:p w14:paraId="051DA0D3" w14:textId="778BDA99" w:rsidR="00140434" w:rsidRPr="002121C4" w:rsidRDefault="00140434" w:rsidP="00140434">
      <w:pPr>
        <w:pStyle w:val="ListParagraph"/>
        <w:numPr>
          <w:ilvl w:val="0"/>
          <w:numId w:val="8"/>
        </w:numPr>
        <w:rPr>
          <w:rFonts w:ascii="Bliss 2 Light" w:hAnsi="Bliss 2 Light"/>
          <w:sz w:val="24"/>
          <w:szCs w:val="24"/>
        </w:rPr>
      </w:pPr>
      <w:r w:rsidRPr="002121C4">
        <w:rPr>
          <w:rFonts w:ascii="Bliss 2 Light" w:hAnsi="Bliss 2 Light"/>
          <w:sz w:val="24"/>
          <w:szCs w:val="24"/>
        </w:rPr>
        <w:t>A set of FAQs which may help within consultation conversations with currently shielding patients.</w:t>
      </w:r>
    </w:p>
    <w:p w14:paraId="4B4E2807" w14:textId="77777777" w:rsidR="0018266A" w:rsidRPr="002121C4" w:rsidRDefault="0018266A" w:rsidP="0018266A">
      <w:pPr>
        <w:pStyle w:val="ListParagraph"/>
        <w:ind w:left="1080"/>
        <w:rPr>
          <w:rFonts w:ascii="Bliss 2 Light" w:hAnsi="Bliss 2 Light"/>
          <w:sz w:val="24"/>
          <w:szCs w:val="24"/>
        </w:rPr>
      </w:pPr>
    </w:p>
    <w:p w14:paraId="48773F3C" w14:textId="314601A3" w:rsidR="00140434" w:rsidRPr="002121C4" w:rsidRDefault="00140434" w:rsidP="00140434">
      <w:r w:rsidRPr="002121C4">
        <w:t xml:space="preserve">In addition, colleagues may be aware of a predictive risk model that has been developed by the University of Oxford, and was published by their Department of Primary Care Health Service; details of this is available at: </w:t>
      </w:r>
    </w:p>
    <w:p w14:paraId="0635E364" w14:textId="5C61356A" w:rsidR="00140434" w:rsidRPr="002121C4" w:rsidRDefault="00140434" w:rsidP="00140434"/>
    <w:p w14:paraId="22782E10" w14:textId="77777777" w:rsidR="0018266A" w:rsidRDefault="0018266A" w:rsidP="0018266A">
      <w:hyperlink r:id="rId10" w:history="1">
        <w:r>
          <w:rPr>
            <w:rStyle w:val="Hyperlink"/>
          </w:rPr>
          <w:t>https://www.phc.ox.ac.uk/research/primary-care-epidemiology/covid-19-risk-tool</w:t>
        </w:r>
      </w:hyperlink>
    </w:p>
    <w:p w14:paraId="258B3DB8" w14:textId="65B98615" w:rsidR="00140434" w:rsidRDefault="00140434" w:rsidP="00140434"/>
    <w:p w14:paraId="1959B27E" w14:textId="21213D9A" w:rsidR="00140434" w:rsidRDefault="00140434" w:rsidP="00140434"/>
    <w:p w14:paraId="13450EC5" w14:textId="0FE54F02" w:rsidR="00140434" w:rsidRDefault="00140434" w:rsidP="00140434">
      <w:r>
        <w:t xml:space="preserve">How this predictive risk assessment tool may be used in unclear and </w:t>
      </w:r>
      <w:proofErr w:type="gramStart"/>
      <w:r>
        <w:t>it’s</w:t>
      </w:r>
      <w:proofErr w:type="gramEnd"/>
      <w:r>
        <w:t xml:space="preserve"> probably best not to read every article that prophesises a hugely increased workload for General Practice, certainly for those of a nervous or pessimistic disposition.</w:t>
      </w:r>
    </w:p>
    <w:p w14:paraId="6B14C3E9" w14:textId="16ACA6BA" w:rsidR="00140434" w:rsidRDefault="00140434" w:rsidP="00140434"/>
    <w:p w14:paraId="7884E264" w14:textId="339595D4" w:rsidR="00140434" w:rsidRDefault="00140434" w:rsidP="00140434">
      <w:r>
        <w:t xml:space="preserve">I hope this background and accompanying guidance are helpful; the </w:t>
      </w:r>
      <w:r w:rsidR="002121C4">
        <w:t>LMC</w:t>
      </w:r>
      <w:r>
        <w:t xml:space="preserve"> continues to provide regular updates to colleagues and respond to your queries. </w:t>
      </w:r>
    </w:p>
    <w:p w14:paraId="4409F83A" w14:textId="4D84B2F2" w:rsidR="00140434" w:rsidRDefault="00140434" w:rsidP="00140434"/>
    <w:p w14:paraId="76D1BAA3" w14:textId="31D7BCFE" w:rsidR="00140434" w:rsidRDefault="00140434" w:rsidP="00140434">
      <w:r>
        <w:t>With best wishes</w:t>
      </w:r>
    </w:p>
    <w:p w14:paraId="53379A3B" w14:textId="672B7CFB" w:rsidR="00140434" w:rsidRDefault="0018266A" w:rsidP="00140434">
      <w:r>
        <w:rPr>
          <w:noProof/>
          <w:lang w:eastAsia="en-GB"/>
        </w:rPr>
        <w:drawing>
          <wp:inline distT="0" distB="0" distL="0" distR="0" wp14:anchorId="0A669B9A" wp14:editId="1D6C246F">
            <wp:extent cx="2004646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/>
                  </pic:blipFill>
                  <pic:spPr bwMode="auto">
                    <a:xfrm>
                      <a:off x="0" y="0"/>
                      <a:ext cx="2006878" cy="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350B5" w14:textId="26C1C041" w:rsidR="00140434" w:rsidRDefault="00140434" w:rsidP="00140434">
      <w:r>
        <w:t>Dr Julius Parker</w:t>
      </w:r>
    </w:p>
    <w:p w14:paraId="44CCF918" w14:textId="50EA2527" w:rsidR="00D437B0" w:rsidRDefault="00140434" w:rsidP="00D437B0">
      <w:r>
        <w:t>Chief Execut</w:t>
      </w:r>
      <w:r w:rsidR="002121C4">
        <w:t>ive</w:t>
      </w:r>
    </w:p>
    <w:p w14:paraId="7762CDA3" w14:textId="2477EFEF" w:rsidR="00AE1AD4" w:rsidRDefault="00AE1AD4" w:rsidP="00D437B0"/>
    <w:p w14:paraId="283C7845" w14:textId="32DEBDBE" w:rsidR="00AE1AD4" w:rsidRDefault="00AE1AD4" w:rsidP="00D437B0"/>
    <w:p w14:paraId="2621F139" w14:textId="7F2FF151" w:rsidR="00AE1AD4" w:rsidRDefault="00AE1AD4" w:rsidP="00D437B0"/>
    <w:p w14:paraId="6D49B9EB" w14:textId="406E5233" w:rsidR="00AE1AD4" w:rsidRDefault="00AE1AD4" w:rsidP="00D437B0"/>
    <w:p w14:paraId="635442AC" w14:textId="328E99A6" w:rsidR="00AE1AD4" w:rsidRDefault="00AE1AD4" w:rsidP="00D437B0"/>
    <w:p w14:paraId="23A954FD" w14:textId="322E4607" w:rsidR="00AE1AD4" w:rsidRDefault="00AE1AD4" w:rsidP="00D437B0"/>
    <w:p w14:paraId="34414566" w14:textId="47101F23" w:rsidR="00AE1AD4" w:rsidRDefault="00AE1AD4" w:rsidP="00D437B0"/>
    <w:p w14:paraId="50876DB0" w14:textId="3ABDD0D1" w:rsidR="00AE1AD4" w:rsidRDefault="00AE1AD4" w:rsidP="00D437B0"/>
    <w:p w14:paraId="1F00A6B6" w14:textId="77086436" w:rsidR="00AE1AD4" w:rsidRDefault="00AE1AD4" w:rsidP="00D437B0"/>
    <w:p w14:paraId="17F9727E" w14:textId="57A9FD73" w:rsidR="00AE1AD4" w:rsidRDefault="00AE1AD4" w:rsidP="00D437B0"/>
    <w:p w14:paraId="2F6D0F07" w14:textId="05E648C0" w:rsidR="00AE1AD4" w:rsidRDefault="00AE1AD4" w:rsidP="00D437B0"/>
    <w:p w14:paraId="6E81B2FB" w14:textId="00BC4119" w:rsidR="00AE1AD4" w:rsidRDefault="00AE1AD4" w:rsidP="00D437B0"/>
    <w:p w14:paraId="5119FD93" w14:textId="6D21D1A8" w:rsidR="00AE1AD4" w:rsidRDefault="00AE1AD4" w:rsidP="00D437B0"/>
    <w:p w14:paraId="45751CDB" w14:textId="38E0DD18" w:rsidR="00AE1AD4" w:rsidRDefault="00AE1AD4" w:rsidP="00D437B0"/>
    <w:p w14:paraId="258EABE6" w14:textId="6D6569A6" w:rsidR="00AE1AD4" w:rsidRDefault="00AE1AD4" w:rsidP="00D437B0"/>
    <w:p w14:paraId="6692F000" w14:textId="77777777" w:rsidR="00AE1AD4" w:rsidRDefault="00AE1AD4" w:rsidP="00D437B0"/>
    <w:p w14:paraId="52355EE8" w14:textId="77777777" w:rsidR="00AE1AD4" w:rsidRDefault="00AE1AD4" w:rsidP="00D437B0"/>
    <w:p w14:paraId="7F595B4D" w14:textId="6486C684" w:rsidR="00D437B0" w:rsidRDefault="00AE1AD4" w:rsidP="00D437B0">
      <w:r>
        <w:t>1</w:t>
      </w:r>
    </w:p>
    <w:p w14:paraId="70EE0F3C" w14:textId="217AA6CC" w:rsidR="00D437B0" w:rsidRDefault="00D437B0" w:rsidP="00D437B0"/>
    <w:p w14:paraId="795DA8B6" w14:textId="191E4EB2" w:rsidR="00AE1AD4" w:rsidRDefault="00AE1AD4" w:rsidP="00D437B0">
      <w:r>
        <w:t>2</w:t>
      </w:r>
    </w:p>
    <w:p w14:paraId="4FB5A19C" w14:textId="0605C11B" w:rsidR="00D437B0" w:rsidRDefault="00D437B0" w:rsidP="00D437B0"/>
    <w:p w14:paraId="25CDDDB6" w14:textId="77777777" w:rsidR="00D437B0" w:rsidRDefault="00D437B0" w:rsidP="00D437B0"/>
    <w:p w14:paraId="048AB474" w14:textId="6F622352" w:rsidR="00827283" w:rsidRDefault="00AE1AD4" w:rsidP="00827283">
      <w:r>
        <w:t>3</w:t>
      </w:r>
    </w:p>
    <w:p w14:paraId="7FC85F91" w14:textId="45073D94" w:rsidR="00AE1AD4" w:rsidRDefault="00AE1AD4" w:rsidP="00827283"/>
    <w:p w14:paraId="41D23301" w14:textId="37FB77D8" w:rsidR="00AE1AD4" w:rsidRDefault="00AE1AD4" w:rsidP="00827283"/>
    <w:p w14:paraId="45316213" w14:textId="31C3167E" w:rsidR="00AE1AD4" w:rsidRDefault="00AE1AD4" w:rsidP="00827283">
      <w:r>
        <w:object w:dxaOrig="1534" w:dyaOrig="994" w14:anchorId="3317FB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2" o:title=""/>
          </v:shape>
          <o:OLEObject Type="Embed" ProgID="Package" ShapeID="_x0000_i1025" DrawAspect="Icon" ObjectID="_1654527425" r:id="rId13"/>
        </w:object>
      </w:r>
      <w:r>
        <w:t xml:space="preserve">    </w:t>
      </w:r>
      <w:r>
        <w:object w:dxaOrig="1534" w:dyaOrig="994" w14:anchorId="298869AA">
          <v:shape id="_x0000_i1026" type="#_x0000_t75" style="width:76.5pt;height:50.25pt" o:ole="">
            <v:imagedata r:id="rId14" o:title=""/>
          </v:shape>
          <o:OLEObject Type="Embed" ProgID="Package" ShapeID="_x0000_i1026" DrawAspect="Icon" ObjectID="_1654527426" r:id="rId15"/>
        </w:object>
      </w:r>
    </w:p>
    <w:p w14:paraId="2B77460D" w14:textId="77777777" w:rsidR="00AE1AD4" w:rsidRDefault="00AE1AD4" w:rsidP="00827283"/>
    <w:p w14:paraId="58397AF7" w14:textId="77777777" w:rsidR="00827283" w:rsidRDefault="00827283" w:rsidP="00827283">
      <w:r>
        <w:t>With best wishes</w:t>
      </w:r>
    </w:p>
    <w:p w14:paraId="302F31BE" w14:textId="77777777" w:rsidR="00827283" w:rsidRDefault="00827283" w:rsidP="00827283"/>
    <w:p w14:paraId="1D9421F6" w14:textId="77777777" w:rsidR="00827283" w:rsidRDefault="00827283" w:rsidP="00827283"/>
    <w:p w14:paraId="56E7AF56" w14:textId="77777777" w:rsidR="00827283" w:rsidRDefault="00827283" w:rsidP="00827283">
      <w:r>
        <w:rPr>
          <w:noProof/>
          <w:lang w:eastAsia="en-GB"/>
        </w:rPr>
        <w:drawing>
          <wp:inline distT="0" distB="0" distL="0" distR="0" wp14:anchorId="0943B928" wp14:editId="0622E763">
            <wp:extent cx="2004646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/>
                  </pic:blipFill>
                  <pic:spPr bwMode="auto">
                    <a:xfrm>
                      <a:off x="0" y="0"/>
                      <a:ext cx="2006878" cy="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E4F56" w14:textId="77777777" w:rsidR="00827283" w:rsidRDefault="00827283" w:rsidP="00827283"/>
    <w:p w14:paraId="1E764899" w14:textId="77777777" w:rsidR="00827283" w:rsidRDefault="00827283" w:rsidP="00827283">
      <w:r>
        <w:t>Dr Julius Parker</w:t>
      </w:r>
    </w:p>
    <w:p w14:paraId="3ACBCB75" w14:textId="77777777" w:rsidR="00827283" w:rsidRDefault="00827283" w:rsidP="00827283">
      <w:pPr>
        <w:rPr>
          <w:b/>
          <w:bCs/>
        </w:rPr>
      </w:pPr>
      <w:r>
        <w:rPr>
          <w:b/>
          <w:bCs/>
        </w:rPr>
        <w:t>Chief Executive</w:t>
      </w:r>
    </w:p>
    <w:p w14:paraId="374911FC" w14:textId="77777777" w:rsidR="00827283" w:rsidRDefault="00827283" w:rsidP="00827283"/>
    <w:p w14:paraId="1753CD2D" w14:textId="44D47283" w:rsidR="0085042B" w:rsidRDefault="0085042B" w:rsidP="00E45794">
      <w:pPr>
        <w:jc w:val="right"/>
      </w:pPr>
    </w:p>
    <w:sectPr w:rsidR="0085042B" w:rsidSect="001F63F5">
      <w:headerReference w:type="first" r:id="rId16"/>
      <w:footerReference w:type="first" r:id="rId17"/>
      <w:pgSz w:w="11906" w:h="16838"/>
      <w:pgMar w:top="993" w:right="991" w:bottom="1440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DD6C" w14:textId="77777777" w:rsidR="0030706B" w:rsidRDefault="0030706B" w:rsidP="00D01AA4">
      <w:r>
        <w:separator/>
      </w:r>
    </w:p>
  </w:endnote>
  <w:endnote w:type="continuationSeparator" w:id="0">
    <w:p w14:paraId="558FC67A" w14:textId="77777777" w:rsidR="0030706B" w:rsidRDefault="0030706B" w:rsidP="00D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559"/>
      <w:gridCol w:w="1863"/>
    </w:tblGrid>
    <w:tr w:rsidR="00D01AA4" w:rsidRPr="00D01AA4" w14:paraId="4591D33E" w14:textId="77777777" w:rsidTr="00CE61DA">
      <w:tc>
        <w:tcPr>
          <w:tcW w:w="7230" w:type="dxa"/>
        </w:tcPr>
        <w:p w14:paraId="405E5676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422" w:type="dxa"/>
          <w:gridSpan w:val="2"/>
        </w:tcPr>
        <w:p w14:paraId="49E6F4C7" w14:textId="5DB6942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Local Medical Committees for</w:t>
          </w:r>
        </w:p>
        <w:p w14:paraId="4F028693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Croydon, Kingston &amp; Richmond, Surrey, East Sussex and West Sussex</w:t>
          </w:r>
        </w:p>
        <w:p w14:paraId="63DD8DB2" w14:textId="358F2170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  <w:tr w:rsidR="00D01AA4" w:rsidRPr="00D01AA4" w14:paraId="707DC5E9" w14:textId="77777777" w:rsidTr="00CE61DA">
      <w:tc>
        <w:tcPr>
          <w:tcW w:w="7230" w:type="dxa"/>
        </w:tcPr>
        <w:p w14:paraId="58D08A79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559" w:type="dxa"/>
        </w:tcPr>
        <w:p w14:paraId="0984560E" w14:textId="7E27D2D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The White House</w:t>
          </w:r>
        </w:p>
        <w:p w14:paraId="5C982935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18 Church Road</w:t>
          </w:r>
        </w:p>
        <w:p w14:paraId="20E201D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Leatherhead</w:t>
          </w:r>
        </w:p>
        <w:p w14:paraId="125C9AC6" w14:textId="32627133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Surrey KT22 8BB</w:t>
          </w:r>
        </w:p>
      </w:tc>
      <w:tc>
        <w:tcPr>
          <w:tcW w:w="1863" w:type="dxa"/>
        </w:tcPr>
        <w:p w14:paraId="23F01EE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T: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01372 389270</w:t>
          </w:r>
        </w:p>
        <w:p w14:paraId="478AAED4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F: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01372 389271</w:t>
          </w:r>
        </w:p>
        <w:p w14:paraId="7BF5D2CB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05AA474B" w14:textId="704A307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www.sslmcs.co.uk</w:t>
          </w:r>
        </w:p>
      </w:tc>
    </w:tr>
    <w:tr w:rsidR="00D01AA4" w:rsidRPr="00D01AA4" w14:paraId="14E8EC44" w14:textId="77777777" w:rsidTr="00CE61DA">
      <w:tc>
        <w:tcPr>
          <w:tcW w:w="7230" w:type="dxa"/>
        </w:tcPr>
        <w:p w14:paraId="134A2740" w14:textId="77777777" w:rsid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39AB45FC" w14:textId="33E714C0" w:rsidR="00D01AA4" w:rsidRPr="00D01AA4" w:rsidRDefault="00D01AA4">
          <w:pPr>
            <w:pStyle w:val="Footer"/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</w:pPr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>Supporting and Representing all local NHS General Practitioners</w:t>
          </w:r>
        </w:p>
      </w:tc>
      <w:tc>
        <w:tcPr>
          <w:tcW w:w="3422" w:type="dxa"/>
          <w:gridSpan w:val="2"/>
        </w:tcPr>
        <w:p w14:paraId="2653D009" w14:textId="535D344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123EF926" w14:textId="0B0E3BC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Chief Executive: Dr Julius Parker</w:t>
          </w:r>
        </w:p>
      </w:tc>
    </w:tr>
  </w:tbl>
  <w:p w14:paraId="3BB4D368" w14:textId="77777777" w:rsidR="00D01AA4" w:rsidRDefault="00D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D118" w14:textId="77777777" w:rsidR="0030706B" w:rsidRDefault="0030706B" w:rsidP="00D01AA4">
      <w:r>
        <w:separator/>
      </w:r>
    </w:p>
  </w:footnote>
  <w:footnote w:type="continuationSeparator" w:id="0">
    <w:p w14:paraId="3443041A" w14:textId="77777777" w:rsidR="0030706B" w:rsidRDefault="0030706B" w:rsidP="00D0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3E59" w14:textId="0083947D" w:rsidR="00D01AA4" w:rsidRDefault="00D01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41CDB" wp14:editId="75246ADB">
          <wp:simplePos x="0" y="0"/>
          <wp:positionH relativeFrom="column">
            <wp:posOffset>4114800</wp:posOffset>
          </wp:positionH>
          <wp:positionV relativeFrom="paragraph">
            <wp:posOffset>-116205</wp:posOffset>
          </wp:positionV>
          <wp:extent cx="2200275" cy="800100"/>
          <wp:effectExtent l="0" t="0" r="9525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4D5"/>
    <w:multiLevelType w:val="hybridMultilevel"/>
    <w:tmpl w:val="A614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14D"/>
    <w:multiLevelType w:val="hybridMultilevel"/>
    <w:tmpl w:val="BA4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76F"/>
    <w:multiLevelType w:val="hybridMultilevel"/>
    <w:tmpl w:val="CAA0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67C"/>
    <w:multiLevelType w:val="hybridMultilevel"/>
    <w:tmpl w:val="18D0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523E"/>
    <w:multiLevelType w:val="hybridMultilevel"/>
    <w:tmpl w:val="7974B8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6591"/>
    <w:multiLevelType w:val="hybridMultilevel"/>
    <w:tmpl w:val="4F70E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4D775D"/>
    <w:multiLevelType w:val="hybridMultilevel"/>
    <w:tmpl w:val="9754E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4"/>
    <w:rsid w:val="000C27C0"/>
    <w:rsid w:val="00140434"/>
    <w:rsid w:val="00151F11"/>
    <w:rsid w:val="0018266A"/>
    <w:rsid w:val="001F63F5"/>
    <w:rsid w:val="001F6E94"/>
    <w:rsid w:val="002121C4"/>
    <w:rsid w:val="0030706B"/>
    <w:rsid w:val="00363725"/>
    <w:rsid w:val="00365F37"/>
    <w:rsid w:val="00367FEB"/>
    <w:rsid w:val="00401843"/>
    <w:rsid w:val="004228D5"/>
    <w:rsid w:val="00491EEB"/>
    <w:rsid w:val="004E366C"/>
    <w:rsid w:val="00572C63"/>
    <w:rsid w:val="005F63BB"/>
    <w:rsid w:val="006731C5"/>
    <w:rsid w:val="006B57C7"/>
    <w:rsid w:val="00827283"/>
    <w:rsid w:val="0085042B"/>
    <w:rsid w:val="00951BBA"/>
    <w:rsid w:val="009F377D"/>
    <w:rsid w:val="00AD3BD4"/>
    <w:rsid w:val="00AE1AD4"/>
    <w:rsid w:val="00BC7D18"/>
    <w:rsid w:val="00BE5D4A"/>
    <w:rsid w:val="00CA3816"/>
    <w:rsid w:val="00CB2D0A"/>
    <w:rsid w:val="00CE61DA"/>
    <w:rsid w:val="00CF053D"/>
    <w:rsid w:val="00CF7A3E"/>
    <w:rsid w:val="00D01AA4"/>
    <w:rsid w:val="00D437B0"/>
    <w:rsid w:val="00E45794"/>
    <w:rsid w:val="00F4324B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C8A8"/>
  <w15:chartTrackingRefBased/>
  <w15:docId w15:val="{8BF55B56-3010-4BD3-A1E1-059A948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4"/>
    <w:pPr>
      <w:spacing w:after="0" w:line="240" w:lineRule="auto"/>
    </w:pPr>
    <w:rPr>
      <w:rFonts w:ascii="Bliss 2 Light" w:hAnsi="Bliss 2 Light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72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1AA4"/>
  </w:style>
  <w:style w:type="paragraph" w:styleId="Footer">
    <w:name w:val="footer"/>
    <w:basedOn w:val="Normal"/>
    <w:link w:val="Foot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1AA4"/>
  </w:style>
  <w:style w:type="table" w:styleId="TableGrid">
    <w:name w:val="Table Grid"/>
    <w:basedOn w:val="TableNormal"/>
    <w:uiPriority w:val="39"/>
    <w:rsid w:val="00D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2C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72C63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572C63"/>
  </w:style>
  <w:style w:type="paragraph" w:styleId="ListParagraph">
    <w:name w:val="List Paragraph"/>
    <w:basedOn w:val="Normal"/>
    <w:uiPriority w:val="34"/>
    <w:qFormat/>
    <w:rsid w:val="00151F1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827283"/>
    <w:rPr>
      <w:rFonts w:ascii="Calibr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4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phc.ox.ac.uk/research/primary-care-epidemiology/covid-19-risk-too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cpch.ac.uk/resources/covid-19-shielding-guidance-children-young-people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arsons\Dropbox%20(SSLMCs)\Company%20Shared%20Folder\PM%20Liaison%20Officer\06.%20Practice%20Manager%20Guidance%20&amp;%20Useful%20Information\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879C-E59A-4A4E-8255-7C84D99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letterhead</Template>
  <TotalTime>61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Parsons</dc:creator>
  <cp:keywords/>
  <dc:description/>
  <cp:lastModifiedBy>Marianne Pumphrey</cp:lastModifiedBy>
  <cp:revision>5</cp:revision>
  <cp:lastPrinted>2020-06-03T15:32:00Z</cp:lastPrinted>
  <dcterms:created xsi:type="dcterms:W3CDTF">2020-06-24T10:07:00Z</dcterms:created>
  <dcterms:modified xsi:type="dcterms:W3CDTF">2020-06-24T17:11:00Z</dcterms:modified>
</cp:coreProperties>
</file>